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BE2ACD0" w14:textId="79D9BAC1" w:rsidR="009A632F" w:rsidRPr="009A632F" w:rsidRDefault="009A632F" w:rsidP="009A632F">
      <w:pPr>
        <w:pStyle w:val="Tekstpodstawowy"/>
        <w:spacing w:before="1"/>
        <w:rPr>
          <w:rFonts w:ascii="Arial" w:hAnsi="Arial" w:cs="Arial"/>
          <w:b/>
          <w:bCs/>
          <w:i/>
          <w:iCs/>
          <w:sz w:val="18"/>
          <w:szCs w:val="18"/>
        </w:rPr>
      </w:pPr>
      <w:r w:rsidRPr="009A632F">
        <w:rPr>
          <w:rFonts w:ascii="Arial" w:hAnsi="Arial" w:cs="Arial"/>
          <w:b/>
          <w:bCs/>
          <w:i/>
          <w:iCs/>
          <w:sz w:val="18"/>
          <w:szCs w:val="18"/>
        </w:rPr>
        <w:t>Załącznik nr 2a – formularz ofertowy techniczny</w:t>
      </w:r>
    </w:p>
    <w:p w14:paraId="4006B827" w14:textId="77777777" w:rsidR="00BB695F" w:rsidRDefault="009A632F" w:rsidP="009A632F">
      <w:pPr>
        <w:pStyle w:val="Tekstpodstawowy"/>
        <w:spacing w:before="1"/>
        <w:rPr>
          <w:rFonts w:ascii="Arial" w:hAnsi="Arial" w:cs="Arial"/>
          <w:bCs/>
          <w:i/>
          <w:color w:val="3C3C3C"/>
          <w:sz w:val="18"/>
          <w:szCs w:val="18"/>
        </w:rPr>
      </w:pPr>
      <w:r w:rsidRPr="009A632F">
        <w:rPr>
          <w:rFonts w:ascii="Arial" w:hAnsi="Arial" w:cs="Arial"/>
          <w:bCs/>
          <w:i/>
          <w:sz w:val="18"/>
          <w:szCs w:val="18"/>
        </w:rPr>
        <w:t xml:space="preserve">Dotyczy: postępowania na </w:t>
      </w:r>
      <w:r w:rsidRPr="009A632F">
        <w:rPr>
          <w:rFonts w:ascii="Arial" w:hAnsi="Arial" w:cs="Arial"/>
          <w:bCs/>
          <w:i/>
          <w:color w:val="3C3C3C"/>
          <w:sz w:val="18"/>
          <w:szCs w:val="18"/>
        </w:rPr>
        <w:t xml:space="preserve">Zakup wyposażenia dla Oddziału Zakaźnego oraz Psychiatrycznego do zadania pn. „Przebudowa i rozbudowa budynku Oddziału Zakaźnego w Specjalistycznym Szpitalu Wojewódzkim w Ciechanowie" – znak ZP/2501/26/23  </w:t>
      </w:r>
    </w:p>
    <w:p w14:paraId="220C7F3B" w14:textId="2CC24BD4" w:rsidR="009A632F" w:rsidRPr="00BB695F" w:rsidRDefault="00BB695F" w:rsidP="009A632F">
      <w:pPr>
        <w:pStyle w:val="Tekstpodstawowy"/>
        <w:spacing w:before="1"/>
        <w:rPr>
          <w:rFonts w:ascii="Arial" w:hAnsi="Arial" w:cs="Arial"/>
          <w:b/>
          <w:bCs/>
          <w:sz w:val="18"/>
          <w:szCs w:val="18"/>
        </w:rPr>
      </w:pPr>
      <w:r w:rsidRPr="00BB695F">
        <w:rPr>
          <w:rFonts w:ascii="Arial" w:hAnsi="Arial" w:cs="Arial"/>
          <w:b/>
          <w:i/>
          <w:color w:val="3C3C3C"/>
          <w:sz w:val="18"/>
          <w:szCs w:val="18"/>
        </w:rPr>
        <w:t xml:space="preserve">Numer pozycji/części: </w:t>
      </w:r>
      <w:r>
        <w:rPr>
          <w:rFonts w:ascii="Arial" w:hAnsi="Arial" w:cs="Arial"/>
          <w:b/>
          <w:i/>
          <w:color w:val="3C3C3C"/>
          <w:sz w:val="18"/>
          <w:szCs w:val="18"/>
        </w:rPr>
        <w:t>P.</w:t>
      </w:r>
      <w:r w:rsidR="00BF7933">
        <w:rPr>
          <w:rFonts w:ascii="Arial" w:hAnsi="Arial" w:cs="Arial"/>
          <w:b/>
          <w:i/>
          <w:color w:val="3C3C3C"/>
          <w:sz w:val="18"/>
          <w:szCs w:val="18"/>
        </w:rPr>
        <w:t>19</w:t>
      </w:r>
      <w:r>
        <w:rPr>
          <w:rFonts w:ascii="Arial" w:hAnsi="Arial" w:cs="Arial"/>
          <w:b/>
          <w:i/>
          <w:color w:val="3C3C3C"/>
          <w:sz w:val="18"/>
          <w:szCs w:val="18"/>
        </w:rPr>
        <w:t xml:space="preserve">. </w:t>
      </w:r>
      <w:r w:rsidR="009A632F" w:rsidRPr="00BB695F">
        <w:rPr>
          <w:rFonts w:ascii="Arial" w:hAnsi="Arial" w:cs="Arial"/>
          <w:b/>
          <w:i/>
          <w:color w:val="3C3C3C"/>
          <w:sz w:val="18"/>
          <w:szCs w:val="18"/>
        </w:rPr>
        <w:t xml:space="preserve">      </w:t>
      </w:r>
      <w:r w:rsidR="009A632F" w:rsidRPr="00BB695F">
        <w:rPr>
          <w:rFonts w:ascii="Arial" w:hAnsi="Arial" w:cs="Arial"/>
          <w:b/>
          <w:bCs/>
          <w:sz w:val="18"/>
          <w:szCs w:val="18"/>
        </w:rPr>
        <w:t xml:space="preserve">                                                                                                                                                     </w:t>
      </w:r>
    </w:p>
    <w:p w14:paraId="0FD136D6" w14:textId="77777777" w:rsidR="00657B06" w:rsidRDefault="00657B06" w:rsidP="00FA5840">
      <w:pPr>
        <w:jc w:val="center"/>
        <w:rPr>
          <w:rFonts w:ascii="Arial" w:hAnsi="Arial" w:cs="Arial"/>
          <w:b/>
          <w:bCs/>
          <w:sz w:val="18"/>
          <w:szCs w:val="18"/>
        </w:rPr>
      </w:pPr>
    </w:p>
    <w:p w14:paraId="132E1819" w14:textId="7F0C2415" w:rsidR="00FA5840" w:rsidRPr="00657B06" w:rsidRDefault="00FA5840" w:rsidP="00FA5840">
      <w:pPr>
        <w:jc w:val="center"/>
        <w:rPr>
          <w:rFonts w:ascii="Arial" w:hAnsi="Arial" w:cs="Arial"/>
          <w:b/>
          <w:bCs/>
          <w:sz w:val="18"/>
          <w:szCs w:val="18"/>
          <w:lang w:eastAsia="pl-PL"/>
        </w:rPr>
      </w:pPr>
      <w:r w:rsidRPr="00657B06">
        <w:rPr>
          <w:rFonts w:ascii="Arial" w:hAnsi="Arial" w:cs="Arial"/>
          <w:b/>
          <w:bCs/>
          <w:sz w:val="18"/>
          <w:szCs w:val="18"/>
        </w:rPr>
        <w:t>ZESTAWIENIE PARAMETRÓW GRANICZNYCH (ODCINAJĄCYCH)</w:t>
      </w:r>
    </w:p>
    <w:p w14:paraId="6A5F3412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p w14:paraId="615D9132" w14:textId="22624865" w:rsidR="00FA5840" w:rsidRPr="00657B06" w:rsidRDefault="00FA5840" w:rsidP="00FA5840">
      <w:pPr>
        <w:rPr>
          <w:rFonts w:ascii="Arial" w:hAnsi="Arial" w:cs="Arial"/>
          <w:b/>
          <w:bCs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 xml:space="preserve">Przedmiot przetargu: </w:t>
      </w:r>
      <w:r w:rsidR="00BF7933" w:rsidRPr="00BF7933">
        <w:rPr>
          <w:rFonts w:ascii="Arial" w:hAnsi="Arial" w:cs="Arial"/>
          <w:b/>
          <w:bCs/>
          <w:sz w:val="18"/>
          <w:szCs w:val="18"/>
        </w:rPr>
        <w:t>Pompa infuzyjna jednotorowa 40 szt. ze stacjami dokującymi na statywie jezdnym 5 szt.</w:t>
      </w:r>
      <w:r w:rsidR="00BF7933">
        <w:rPr>
          <w:rFonts w:ascii="Arial" w:hAnsi="Arial" w:cs="Arial"/>
          <w:b/>
          <w:bCs/>
          <w:sz w:val="18"/>
          <w:szCs w:val="18"/>
        </w:rPr>
        <w:t xml:space="preserve"> </w:t>
      </w:r>
    </w:p>
    <w:p w14:paraId="5D981244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</w:p>
    <w:p w14:paraId="2E019225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>Producent/Firma: ……………………………………………………………………………………………………………….……………………</w:t>
      </w:r>
    </w:p>
    <w:p w14:paraId="0D506E4F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p w14:paraId="61A49082" w14:textId="77777777" w:rsidR="00FA5840" w:rsidRPr="00657B06" w:rsidRDefault="00FA5840" w:rsidP="00FA5840">
      <w:pPr>
        <w:tabs>
          <w:tab w:val="left" w:pos="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>Urządzenie nazwa  typ: ...................................................</w:t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  <w:t>Rok produkcji: ..............................</w:t>
      </w:r>
    </w:p>
    <w:p w14:paraId="0148B3D5" w14:textId="77777777" w:rsidR="00A12CFA" w:rsidRPr="00657B06" w:rsidRDefault="00A12CFA">
      <w:pPr>
        <w:tabs>
          <w:tab w:val="left" w:pos="0"/>
        </w:tabs>
        <w:rPr>
          <w:rFonts w:ascii="Arial" w:hAnsi="Arial" w:cs="Arial"/>
          <w:sz w:val="18"/>
          <w:szCs w:val="18"/>
        </w:rPr>
      </w:pPr>
    </w:p>
    <w:p w14:paraId="5D27955E" w14:textId="77777777" w:rsidR="00A12CFA" w:rsidRPr="00657B06" w:rsidRDefault="00A12CFA">
      <w:pPr>
        <w:tabs>
          <w:tab w:val="left" w:pos="116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 xml:space="preserve">   </w:t>
      </w:r>
    </w:p>
    <w:tbl>
      <w:tblPr>
        <w:tblW w:w="9708" w:type="dxa"/>
        <w:tblInd w:w="-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0"/>
        <w:gridCol w:w="4131"/>
        <w:gridCol w:w="2239"/>
        <w:gridCol w:w="2668"/>
      </w:tblGrid>
      <w:tr w:rsidR="00BF7933" w:rsidRPr="00BF7933" w14:paraId="377D561E" w14:textId="77777777" w:rsidTr="00BF7933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A3C2D04" w14:textId="77777777" w:rsidR="00BF7933" w:rsidRPr="00BF7933" w:rsidRDefault="00BF7933" w:rsidP="002F447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F7933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4131" w:type="dxa"/>
            <w:shd w:val="clear" w:color="auto" w:fill="auto"/>
            <w:vAlign w:val="center"/>
          </w:tcPr>
          <w:p w14:paraId="5197DE33" w14:textId="77777777" w:rsidR="00BF7933" w:rsidRPr="00BF7933" w:rsidRDefault="00BF7933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BF7933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BF7933">
              <w:rPr>
                <w:rFonts w:ascii="Arial" w:eastAsia="Arial" w:hAnsi="Arial" w:cs="Arial"/>
                <w:b/>
                <w:bCs/>
                <w:sz w:val="18"/>
                <w:szCs w:val="18"/>
              </w:rPr>
              <w:t>Parametry, właściwości, funkcje i inne wymagania wobec urządzenia</w:t>
            </w:r>
            <w:r w:rsidRPr="00BF7933">
              <w:rPr>
                <w:rFonts w:ascii="Arial" w:hAnsi="Arial" w:cs="Arial"/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4A342C02" w14:textId="77777777" w:rsidR="00BF7933" w:rsidRPr="00BF7933" w:rsidRDefault="00BF7933" w:rsidP="00BF7933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F7933">
              <w:rPr>
                <w:rFonts w:ascii="Arial" w:hAnsi="Arial" w:cs="Arial"/>
                <w:b/>
                <w:sz w:val="18"/>
                <w:szCs w:val="18"/>
              </w:rPr>
              <w:t>Wymóg /wartość           graniczna</w:t>
            </w:r>
          </w:p>
        </w:tc>
        <w:tc>
          <w:tcPr>
            <w:tcW w:w="2668" w:type="dxa"/>
            <w:shd w:val="clear" w:color="auto" w:fill="auto"/>
          </w:tcPr>
          <w:p w14:paraId="4E892EA1" w14:textId="77777777" w:rsidR="00BF7933" w:rsidRPr="00BF7933" w:rsidRDefault="00BF7933" w:rsidP="002F4470">
            <w:pPr>
              <w:widowControl w:val="0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F7933">
              <w:rPr>
                <w:rFonts w:ascii="Arial" w:eastAsia="Arial" w:hAnsi="Arial" w:cs="Arial"/>
                <w:b/>
                <w:sz w:val="18"/>
                <w:szCs w:val="18"/>
              </w:rPr>
              <w:t>Wymagany opis</w:t>
            </w:r>
          </w:p>
          <w:p w14:paraId="7FCEB186" w14:textId="77777777" w:rsidR="00BF7933" w:rsidRPr="00BF7933" w:rsidRDefault="00BF7933" w:rsidP="002F4470">
            <w:pPr>
              <w:ind w:left="116" w:right="-55" w:hanging="11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F7933">
              <w:rPr>
                <w:rFonts w:ascii="Arial" w:eastAsia="Arial" w:hAnsi="Arial" w:cs="Arial"/>
                <w:b/>
                <w:sz w:val="18"/>
                <w:szCs w:val="18"/>
              </w:rPr>
              <w:t>spełnienia wymogu</w:t>
            </w:r>
          </w:p>
        </w:tc>
      </w:tr>
      <w:tr w:rsidR="00BF7933" w:rsidRPr="00BF7933" w14:paraId="607831A8" w14:textId="77777777" w:rsidTr="00BF7933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E5DA13A" w14:textId="77777777" w:rsidR="00BF7933" w:rsidRPr="00BF7933" w:rsidRDefault="00BF7933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48FF103A" w14:textId="77777777" w:rsidR="00BF7933" w:rsidRPr="00BF7933" w:rsidRDefault="00BF7933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BF7933">
              <w:rPr>
                <w:rFonts w:ascii="Arial" w:hAnsi="Arial" w:cs="Arial"/>
                <w:sz w:val="18"/>
                <w:szCs w:val="18"/>
              </w:rPr>
              <w:t>Urządzenie fabrycznie nowe, rok produkcji 2023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7C1E58F5" w14:textId="77777777" w:rsidR="00BF7933" w:rsidRPr="00BF7933" w:rsidRDefault="00BF7933" w:rsidP="00BF7933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F7933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3347B1AE" w14:textId="77777777" w:rsidR="00BF7933" w:rsidRPr="00BF7933" w:rsidRDefault="00BF7933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F7933" w:rsidRPr="00BF7933" w14:paraId="7AAA6368" w14:textId="77777777" w:rsidTr="00BF7933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E15E4E0" w14:textId="77777777" w:rsidR="00BF7933" w:rsidRPr="00BF7933" w:rsidRDefault="00BF7933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28FA6654" w14:textId="77777777" w:rsidR="00BF7933" w:rsidRPr="00BF7933" w:rsidRDefault="00BF7933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F7933">
              <w:rPr>
                <w:rFonts w:ascii="Arial" w:hAnsi="Arial" w:cs="Arial"/>
                <w:b/>
                <w:bCs/>
                <w:sz w:val="18"/>
                <w:szCs w:val="18"/>
              </w:rPr>
              <w:t>Pompa infuzyjna jednotorowa - 40 szt.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29346F39" w14:textId="77777777" w:rsidR="00BF7933" w:rsidRPr="00BF7933" w:rsidRDefault="00BF7933" w:rsidP="00BF7933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F7933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B9B94DA" w14:textId="77777777" w:rsidR="00BF7933" w:rsidRPr="00BF7933" w:rsidRDefault="00BF7933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F7933" w:rsidRPr="00BF7933" w14:paraId="693D37D9" w14:textId="77777777" w:rsidTr="00BF7933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5B4826A" w14:textId="77777777" w:rsidR="00BF7933" w:rsidRPr="00BF7933" w:rsidRDefault="00BF7933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bottom"/>
          </w:tcPr>
          <w:p w14:paraId="28FC239B" w14:textId="77777777" w:rsidR="00BF7933" w:rsidRPr="00BF7933" w:rsidRDefault="00BF7933" w:rsidP="002F4470">
            <w:pPr>
              <w:suppressAutoHyphens w:val="0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BF7933">
              <w:rPr>
                <w:rFonts w:ascii="Arial" w:hAnsi="Arial" w:cs="Arial"/>
                <w:color w:val="000000"/>
                <w:sz w:val="18"/>
                <w:szCs w:val="18"/>
              </w:rPr>
              <w:t xml:space="preserve">Pompa </w:t>
            </w:r>
            <w:proofErr w:type="spellStart"/>
            <w:r w:rsidRPr="00BF7933">
              <w:rPr>
                <w:rFonts w:ascii="Arial" w:hAnsi="Arial" w:cs="Arial"/>
                <w:color w:val="000000"/>
                <w:sz w:val="18"/>
                <w:szCs w:val="18"/>
              </w:rPr>
              <w:t>strzykawkowa</w:t>
            </w:r>
            <w:proofErr w:type="spellEnd"/>
            <w:r w:rsidRPr="00BF7933">
              <w:rPr>
                <w:rFonts w:ascii="Arial" w:hAnsi="Arial" w:cs="Arial"/>
                <w:color w:val="000000"/>
                <w:sz w:val="18"/>
                <w:szCs w:val="18"/>
              </w:rPr>
              <w:t xml:space="preserve"> sterowana elektronicznie przeznaczona do stosowania u dorosłych, dzieci oraz noworodków w celu okresowego lub ciągłego podawania pozajelitowych i dojelitowych płynów klinicznie akceptowanymi drogami podania. Należą do nich droga dożylna, </w:t>
            </w:r>
            <w:proofErr w:type="spellStart"/>
            <w:r w:rsidRPr="00BF7933">
              <w:rPr>
                <w:rFonts w:ascii="Arial" w:hAnsi="Arial" w:cs="Arial"/>
                <w:color w:val="000000"/>
                <w:sz w:val="18"/>
                <w:szCs w:val="18"/>
              </w:rPr>
              <w:t>dotętnicowa</w:t>
            </w:r>
            <w:proofErr w:type="spellEnd"/>
            <w:r w:rsidRPr="00BF7933">
              <w:rPr>
                <w:rFonts w:ascii="Arial" w:hAnsi="Arial" w:cs="Arial"/>
                <w:color w:val="000000"/>
                <w:sz w:val="18"/>
                <w:szCs w:val="18"/>
              </w:rPr>
              <w:t xml:space="preserve">, podskórna, zewnątrzoponowa i dojelitowa. 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6BEEB7F7" w14:textId="77777777" w:rsidR="00BF7933" w:rsidRPr="00BF7933" w:rsidRDefault="00BF7933" w:rsidP="00BF7933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F7933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0146396" w14:textId="77777777" w:rsidR="00BF7933" w:rsidRPr="00BF7933" w:rsidRDefault="00BF7933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F7933" w:rsidRPr="00BF7933" w14:paraId="7D9D94E9" w14:textId="77777777" w:rsidTr="00BF7933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C946F2C" w14:textId="77777777" w:rsidR="00BF7933" w:rsidRPr="00BF7933" w:rsidRDefault="00BF7933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1579E80B" w14:textId="77777777" w:rsidR="00BF7933" w:rsidRPr="00BF7933" w:rsidRDefault="00BF7933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BF7933">
              <w:rPr>
                <w:rFonts w:ascii="Arial" w:hAnsi="Arial" w:cs="Arial"/>
                <w:sz w:val="18"/>
                <w:szCs w:val="18"/>
              </w:rPr>
              <w:t>Napięcie  zasilania 11-16 V DC, zasilanie przy użyciu zasilacza zewnętrznego lub stacji dokującej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00C7A79F" w14:textId="77777777" w:rsidR="00BF7933" w:rsidRPr="00BF7933" w:rsidRDefault="00BF7933" w:rsidP="00BF7933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F7933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6762607" w14:textId="77777777" w:rsidR="00BF7933" w:rsidRPr="00BF7933" w:rsidRDefault="00BF7933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F7933" w:rsidRPr="00BF7933" w14:paraId="7FBED595" w14:textId="77777777" w:rsidTr="00BF7933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166A717" w14:textId="77777777" w:rsidR="00BF7933" w:rsidRPr="00BF7933" w:rsidRDefault="00BF7933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7A24DBEB" w14:textId="77777777" w:rsidR="00BF7933" w:rsidRPr="00BF7933" w:rsidRDefault="00BF7933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BF7933">
              <w:rPr>
                <w:rFonts w:ascii="Arial" w:hAnsi="Arial" w:cs="Arial"/>
                <w:sz w:val="18"/>
                <w:szCs w:val="18"/>
              </w:rPr>
              <w:t>Dokładność mechaniczna &lt;&lt;±0,5%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7315B9E8" w14:textId="77777777" w:rsidR="00BF7933" w:rsidRPr="00BF7933" w:rsidRDefault="00BF7933" w:rsidP="00BF7933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F7933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2389FD15" w14:textId="77777777" w:rsidR="00BF7933" w:rsidRPr="00BF7933" w:rsidRDefault="00BF7933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F7933" w:rsidRPr="00BF7933" w14:paraId="0F501029" w14:textId="77777777" w:rsidTr="00BF7933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714B5DB" w14:textId="77777777" w:rsidR="00BF7933" w:rsidRPr="00BF7933" w:rsidRDefault="00BF7933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50916ECB" w14:textId="77777777" w:rsidR="00BF7933" w:rsidRPr="00BF7933" w:rsidRDefault="00BF7933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BF7933">
              <w:rPr>
                <w:rFonts w:ascii="Arial" w:hAnsi="Arial" w:cs="Arial"/>
                <w:sz w:val="18"/>
                <w:szCs w:val="18"/>
              </w:rPr>
              <w:t xml:space="preserve">Strzykawka mocowana od przodu  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76545296" w14:textId="77777777" w:rsidR="00BF7933" w:rsidRPr="00BF7933" w:rsidRDefault="00BF7933" w:rsidP="00BF7933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F7933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BF13377" w14:textId="77777777" w:rsidR="00BF7933" w:rsidRPr="00BF7933" w:rsidRDefault="00BF7933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F7933" w:rsidRPr="00BF7933" w14:paraId="2A6EFD03" w14:textId="77777777" w:rsidTr="00BF7933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D88A3A7" w14:textId="77777777" w:rsidR="00BF7933" w:rsidRPr="00BF7933" w:rsidRDefault="00BF7933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4DFAFE55" w14:textId="77777777" w:rsidR="00BF7933" w:rsidRPr="00BF7933" w:rsidRDefault="00BF7933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BF7933">
              <w:rPr>
                <w:rFonts w:ascii="Arial" w:hAnsi="Arial" w:cs="Arial"/>
                <w:sz w:val="18"/>
                <w:szCs w:val="18"/>
              </w:rPr>
              <w:t>Automatyczny napęd strzykawki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30FBD35A" w14:textId="47E7FB76" w:rsidR="00BF7933" w:rsidRPr="00BF7933" w:rsidRDefault="00BF7933" w:rsidP="00BF7933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F7933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7E800AE" w14:textId="77777777" w:rsidR="00BF7933" w:rsidRPr="00BF7933" w:rsidRDefault="00BF7933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F7933" w:rsidRPr="00BF7933" w14:paraId="219B74E5" w14:textId="77777777" w:rsidTr="00BF7933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EED21D8" w14:textId="77777777" w:rsidR="00BF7933" w:rsidRPr="00BF7933" w:rsidRDefault="00BF7933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6A385FCA" w14:textId="77777777" w:rsidR="00BF7933" w:rsidRPr="00BF7933" w:rsidRDefault="00BF7933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BF7933">
              <w:rPr>
                <w:rFonts w:ascii="Arial" w:hAnsi="Arial" w:cs="Arial"/>
                <w:sz w:val="18"/>
                <w:szCs w:val="18"/>
              </w:rPr>
              <w:t>Zabezpieczenie przed swobodnym przepływem, niezależnie od położenia głowicy napędowej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0FBFC032" w14:textId="29A6AC05" w:rsidR="00BF7933" w:rsidRPr="00BF7933" w:rsidRDefault="00BF7933" w:rsidP="00BF7933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F7933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A3D02A6" w14:textId="77777777" w:rsidR="00BF7933" w:rsidRPr="00BF7933" w:rsidRDefault="00BF7933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F7933" w:rsidRPr="00BF7933" w14:paraId="4DB64453" w14:textId="77777777" w:rsidTr="00BF7933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3E03FD1" w14:textId="77777777" w:rsidR="00BF7933" w:rsidRPr="00BF7933" w:rsidRDefault="00BF7933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2CFD31D5" w14:textId="77777777" w:rsidR="00BF7933" w:rsidRPr="00BF7933" w:rsidRDefault="00BF7933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BF7933">
              <w:rPr>
                <w:rFonts w:ascii="Arial" w:hAnsi="Arial" w:cs="Arial"/>
                <w:sz w:val="18"/>
                <w:szCs w:val="18"/>
              </w:rPr>
              <w:t xml:space="preserve">Pompa skalibrowana do pracy ze strzykawkami o objętości 2/3, 5, 10, 20 i 50/60 ml różnych typów oraz różnych producentów  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086D8A5B" w14:textId="77777777" w:rsidR="00BF7933" w:rsidRPr="00BF7933" w:rsidRDefault="00BF7933" w:rsidP="00BF7933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F7933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6D616D98" w14:textId="77777777" w:rsidR="00BF7933" w:rsidRPr="00BF7933" w:rsidRDefault="00BF7933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F7933" w:rsidRPr="00BF7933" w14:paraId="259E9E12" w14:textId="77777777" w:rsidTr="00BF7933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467F167" w14:textId="77777777" w:rsidR="00BF7933" w:rsidRPr="00BF7933" w:rsidRDefault="00BF7933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02A4E0AD" w14:textId="77777777" w:rsidR="00BF7933" w:rsidRPr="00BF7933" w:rsidRDefault="00BF7933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BF7933">
              <w:rPr>
                <w:rFonts w:ascii="Arial" w:hAnsi="Arial" w:cs="Arial"/>
                <w:sz w:val="18"/>
                <w:szCs w:val="18"/>
              </w:rPr>
              <w:t>Masa pompy: max 1,5 kg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0A4C01AD" w14:textId="77777777" w:rsidR="00BF7933" w:rsidRPr="00BF7933" w:rsidRDefault="00BF7933" w:rsidP="00BF79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F7933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20E8FF80" w14:textId="77777777" w:rsidR="00BF7933" w:rsidRPr="00BF7933" w:rsidRDefault="00BF7933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F7933" w:rsidRPr="00BF7933" w14:paraId="236CBD9D" w14:textId="77777777" w:rsidTr="00BF7933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122D531" w14:textId="77777777" w:rsidR="00BF7933" w:rsidRPr="00BF7933" w:rsidRDefault="00BF7933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4059A748" w14:textId="77777777" w:rsidR="00BF7933" w:rsidRPr="00BF7933" w:rsidRDefault="00BF7933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BF7933">
              <w:rPr>
                <w:rFonts w:ascii="Arial" w:hAnsi="Arial" w:cs="Arial"/>
                <w:sz w:val="18"/>
                <w:szCs w:val="18"/>
              </w:rPr>
              <w:t>Klawiatura nawigacyjna do wprowadzania parametrów i obsługi pompy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4A735BA8" w14:textId="77777777" w:rsidR="00BF7933" w:rsidRPr="00BF7933" w:rsidRDefault="00BF7933" w:rsidP="00BF79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F7933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6902874" w14:textId="77777777" w:rsidR="00BF7933" w:rsidRPr="00BF7933" w:rsidRDefault="00BF7933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F7933" w:rsidRPr="00BF7933" w14:paraId="6EA26132" w14:textId="77777777" w:rsidTr="00BF7933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DB2F0DA" w14:textId="77777777" w:rsidR="00BF7933" w:rsidRPr="00BF7933" w:rsidRDefault="00BF7933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74CE933D" w14:textId="77777777" w:rsidR="00BF7933" w:rsidRPr="00BF7933" w:rsidRDefault="00BF7933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BF7933">
              <w:rPr>
                <w:rFonts w:ascii="Arial" w:hAnsi="Arial" w:cs="Arial"/>
                <w:sz w:val="18"/>
                <w:szCs w:val="18"/>
              </w:rPr>
              <w:t>Łączenie 2 i 3 pomp w moduły bez użycia stacji dokującej.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33F38645" w14:textId="77777777" w:rsidR="00BF7933" w:rsidRPr="00BF7933" w:rsidRDefault="00BF7933" w:rsidP="00BF79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F7933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2072C954" w14:textId="77777777" w:rsidR="00BF7933" w:rsidRPr="00BF7933" w:rsidRDefault="00BF7933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F7933" w:rsidRPr="00BF7933" w14:paraId="66A370B2" w14:textId="77777777" w:rsidTr="00BF7933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677B884" w14:textId="77777777" w:rsidR="00BF7933" w:rsidRPr="00BF7933" w:rsidRDefault="00BF7933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19EE9BD0" w14:textId="77777777" w:rsidR="00BF7933" w:rsidRPr="00BF7933" w:rsidRDefault="00BF7933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BF7933">
              <w:rPr>
                <w:rFonts w:ascii="Arial" w:hAnsi="Arial" w:cs="Arial"/>
                <w:sz w:val="18"/>
                <w:szCs w:val="18"/>
              </w:rPr>
              <w:t>Podświetlany ekran i przyciski z możliwością regulacji na  min.9 poziomach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71DC37B4" w14:textId="77777777" w:rsidR="00BF7933" w:rsidRPr="00BF7933" w:rsidRDefault="00BF7933" w:rsidP="00BF79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F7933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2851D6A0" w14:textId="77777777" w:rsidR="00BF7933" w:rsidRPr="00BF7933" w:rsidRDefault="00BF7933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F7933" w:rsidRPr="00BF7933" w14:paraId="5D817036" w14:textId="77777777" w:rsidTr="00BF7933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7273BD3" w14:textId="77777777" w:rsidR="00BF7933" w:rsidRPr="00BF7933" w:rsidRDefault="00BF7933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272EDB5B" w14:textId="77777777" w:rsidR="00BF7933" w:rsidRPr="00BF7933" w:rsidRDefault="00BF7933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BF7933">
              <w:rPr>
                <w:rFonts w:ascii="Arial" w:hAnsi="Arial" w:cs="Arial"/>
                <w:sz w:val="18"/>
                <w:szCs w:val="18"/>
              </w:rPr>
              <w:t>Regulacja głośności w zakresie od 59dBA do 74dBA na  min.9 poziomach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4BA1F365" w14:textId="77777777" w:rsidR="00BF7933" w:rsidRPr="00BF7933" w:rsidRDefault="00BF7933" w:rsidP="00BF79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F7933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F035285" w14:textId="77777777" w:rsidR="00BF7933" w:rsidRPr="00BF7933" w:rsidRDefault="00BF7933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F7933" w:rsidRPr="00BF7933" w14:paraId="77E13F6A" w14:textId="77777777" w:rsidTr="00BF7933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9BAB4CA" w14:textId="77777777" w:rsidR="00BF7933" w:rsidRPr="00BF7933" w:rsidRDefault="00BF7933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1AB675D0" w14:textId="77777777" w:rsidR="00BF7933" w:rsidRPr="00BF7933" w:rsidRDefault="00BF7933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BF7933">
              <w:rPr>
                <w:rFonts w:ascii="Arial" w:hAnsi="Arial" w:cs="Arial"/>
                <w:sz w:val="18"/>
                <w:szCs w:val="18"/>
              </w:rPr>
              <w:t>Regulacja jasności i kontrastu ekranu na min. 9 poziomach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64D26A87" w14:textId="77777777" w:rsidR="00BF7933" w:rsidRPr="00BF7933" w:rsidRDefault="00BF7933" w:rsidP="00BF79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F7933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74D9F32" w14:textId="77777777" w:rsidR="00BF7933" w:rsidRPr="00BF7933" w:rsidRDefault="00BF7933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F7933" w:rsidRPr="00BF7933" w14:paraId="4054DD08" w14:textId="77777777" w:rsidTr="00BF7933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74AC843" w14:textId="77777777" w:rsidR="00BF7933" w:rsidRPr="00BF7933" w:rsidRDefault="00BF7933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2AF16478" w14:textId="77777777" w:rsidR="00BF7933" w:rsidRPr="00BF7933" w:rsidRDefault="00BF7933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BF7933">
              <w:rPr>
                <w:rFonts w:ascii="Arial" w:hAnsi="Arial" w:cs="Arial"/>
                <w:sz w:val="18"/>
                <w:szCs w:val="18"/>
              </w:rPr>
              <w:t>Zasilanie z akumulatora wewnętrznego min 19 h. przy przepływie 5 ml/h.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09A816EE" w14:textId="77777777" w:rsidR="00BF7933" w:rsidRPr="00BF7933" w:rsidRDefault="00BF7933" w:rsidP="00BF79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F7933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08458F1" w14:textId="77777777" w:rsidR="00BF7933" w:rsidRPr="00BF7933" w:rsidRDefault="00BF7933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F7933" w:rsidRPr="00BF7933" w14:paraId="1BE4FC82" w14:textId="77777777" w:rsidTr="00BF7933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2B060B0" w14:textId="77777777" w:rsidR="00BF7933" w:rsidRPr="00BF7933" w:rsidRDefault="00BF7933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1379FF2E" w14:textId="77777777" w:rsidR="00BF7933" w:rsidRPr="00BF7933" w:rsidRDefault="00BF7933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BF7933">
              <w:rPr>
                <w:rFonts w:ascii="Arial" w:hAnsi="Arial" w:cs="Arial"/>
                <w:sz w:val="18"/>
                <w:szCs w:val="18"/>
              </w:rPr>
              <w:t>Wymiana akumulatora przez użytkownika bez użycia narzędzi.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4A3F46E0" w14:textId="77777777" w:rsidR="00BF7933" w:rsidRPr="00BF7933" w:rsidRDefault="00BF7933" w:rsidP="00BF79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F7933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88EDDEE" w14:textId="77777777" w:rsidR="00BF7933" w:rsidRPr="00BF7933" w:rsidRDefault="00BF7933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F7933" w:rsidRPr="00BF7933" w14:paraId="00920FB9" w14:textId="77777777" w:rsidTr="00BF7933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AB7C33F" w14:textId="77777777" w:rsidR="00BF7933" w:rsidRPr="00BF7933" w:rsidRDefault="00BF7933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36CA0E52" w14:textId="77777777" w:rsidR="00BF7933" w:rsidRPr="00BF7933" w:rsidRDefault="00BF7933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BF7933">
              <w:rPr>
                <w:rFonts w:ascii="Arial" w:hAnsi="Arial" w:cs="Arial"/>
                <w:sz w:val="18"/>
                <w:szCs w:val="18"/>
              </w:rPr>
              <w:t xml:space="preserve">Programowanie parametrów infuzji w mg, </w:t>
            </w:r>
            <w:proofErr w:type="spellStart"/>
            <w:r w:rsidRPr="00BF7933">
              <w:rPr>
                <w:rFonts w:ascii="Arial" w:hAnsi="Arial" w:cs="Arial"/>
                <w:sz w:val="18"/>
                <w:szCs w:val="18"/>
              </w:rPr>
              <w:t>mcg</w:t>
            </w:r>
            <w:proofErr w:type="spellEnd"/>
            <w:r w:rsidRPr="00BF7933">
              <w:rPr>
                <w:rFonts w:ascii="Arial" w:hAnsi="Arial" w:cs="Arial"/>
                <w:sz w:val="18"/>
                <w:szCs w:val="18"/>
              </w:rPr>
              <w:t xml:space="preserve">, U lub </w:t>
            </w:r>
            <w:proofErr w:type="spellStart"/>
            <w:r w:rsidRPr="00BF7933">
              <w:rPr>
                <w:rFonts w:ascii="Arial" w:hAnsi="Arial" w:cs="Arial"/>
                <w:sz w:val="18"/>
                <w:szCs w:val="18"/>
              </w:rPr>
              <w:t>mmol</w:t>
            </w:r>
            <w:proofErr w:type="spellEnd"/>
            <w:r w:rsidRPr="00BF7933">
              <w:rPr>
                <w:rFonts w:ascii="Arial" w:hAnsi="Arial" w:cs="Arial"/>
                <w:sz w:val="18"/>
                <w:szCs w:val="18"/>
              </w:rPr>
              <w:t>,   z uwzględnieniem lub nie masy ciała w odniesieniu do czasu       ( np. mg/kg/min; mg/kg/h; mg/kg/24h)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00942FBE" w14:textId="77777777" w:rsidR="00BF7933" w:rsidRPr="00BF7933" w:rsidRDefault="00BF7933" w:rsidP="00BF79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F7933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FF8383B" w14:textId="77777777" w:rsidR="00BF7933" w:rsidRPr="00BF7933" w:rsidRDefault="00BF7933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F7933" w:rsidRPr="00BF7933" w14:paraId="55CBB740" w14:textId="77777777" w:rsidTr="00BF7933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E71D471" w14:textId="77777777" w:rsidR="00BF7933" w:rsidRPr="00BF7933" w:rsidRDefault="00BF7933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6FEFE1A5" w14:textId="77777777" w:rsidR="00BF7933" w:rsidRPr="00BF7933" w:rsidRDefault="00BF7933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BF7933">
              <w:rPr>
                <w:rFonts w:ascii="Arial" w:hAnsi="Arial" w:cs="Arial"/>
                <w:sz w:val="18"/>
                <w:szCs w:val="18"/>
              </w:rPr>
              <w:t>Zakres prędkości infuzji podstawowej min. 0,1 do 999,9 ml/h  Prędkość infuzji w zakresie od 0,1 - 99,99ml/h programowana co 0,01ml/godz.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60B06037" w14:textId="7A220099" w:rsidR="00BF7933" w:rsidRPr="00BF7933" w:rsidRDefault="00BF7933" w:rsidP="00BF7933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F7933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6967FFC2" w14:textId="77777777" w:rsidR="00BF7933" w:rsidRPr="00BF7933" w:rsidRDefault="00BF7933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F7933" w:rsidRPr="00BF7933" w14:paraId="09D8A8C0" w14:textId="77777777" w:rsidTr="00BF7933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342032C" w14:textId="77777777" w:rsidR="00BF7933" w:rsidRPr="00BF7933" w:rsidRDefault="00BF7933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16805833" w14:textId="77777777" w:rsidR="00BF7933" w:rsidRPr="00BF7933" w:rsidRDefault="00BF7933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BF7933">
              <w:rPr>
                <w:rFonts w:ascii="Arial" w:hAnsi="Arial" w:cs="Arial"/>
                <w:sz w:val="18"/>
                <w:szCs w:val="18"/>
              </w:rPr>
              <w:t>Prędkości  bolusa min:</w:t>
            </w:r>
          </w:p>
          <w:p w14:paraId="54C44C42" w14:textId="77777777" w:rsidR="00BF7933" w:rsidRPr="00BF7933" w:rsidRDefault="00BF7933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BF7933">
              <w:rPr>
                <w:rFonts w:ascii="Arial" w:hAnsi="Arial" w:cs="Arial"/>
                <w:sz w:val="18"/>
                <w:szCs w:val="18"/>
              </w:rPr>
              <w:t>dla strzykawki o poj.3ml =1-150 ml/h</w:t>
            </w:r>
          </w:p>
          <w:p w14:paraId="09AE6582" w14:textId="77777777" w:rsidR="00BF7933" w:rsidRPr="00BF7933" w:rsidRDefault="00BF7933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BF7933">
              <w:rPr>
                <w:rFonts w:ascii="Arial" w:hAnsi="Arial" w:cs="Arial"/>
                <w:sz w:val="18"/>
                <w:szCs w:val="18"/>
              </w:rPr>
              <w:t>dla strzykawki o poj.5ml =1-300 ml/h</w:t>
            </w:r>
          </w:p>
          <w:p w14:paraId="0278E46D" w14:textId="77777777" w:rsidR="00BF7933" w:rsidRPr="00BF7933" w:rsidRDefault="00BF7933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BF7933">
              <w:rPr>
                <w:rFonts w:ascii="Arial" w:hAnsi="Arial" w:cs="Arial"/>
                <w:sz w:val="18"/>
                <w:szCs w:val="18"/>
              </w:rPr>
              <w:t>dla strzykawki o poj.10ml =1-500 ml/h</w:t>
            </w:r>
          </w:p>
          <w:p w14:paraId="72DFE5EA" w14:textId="77777777" w:rsidR="00BF7933" w:rsidRPr="00BF7933" w:rsidRDefault="00BF7933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BF7933">
              <w:rPr>
                <w:rFonts w:ascii="Arial" w:hAnsi="Arial" w:cs="Arial"/>
                <w:sz w:val="18"/>
                <w:szCs w:val="18"/>
              </w:rPr>
              <w:t>dla strzykawki o poj.20ml =1-800 ml/h</w:t>
            </w:r>
          </w:p>
          <w:p w14:paraId="12842452" w14:textId="77777777" w:rsidR="00BF7933" w:rsidRPr="00BF7933" w:rsidRDefault="00BF7933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BF7933">
              <w:rPr>
                <w:rFonts w:ascii="Arial" w:hAnsi="Arial" w:cs="Arial"/>
                <w:sz w:val="18"/>
                <w:szCs w:val="18"/>
              </w:rPr>
              <w:t>dla strzykawki o poj.30ml =1-1200 ml/h</w:t>
            </w:r>
          </w:p>
          <w:p w14:paraId="72720DF7" w14:textId="77777777" w:rsidR="00BF7933" w:rsidRPr="00BF7933" w:rsidRDefault="00BF7933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BF7933">
              <w:rPr>
                <w:rFonts w:ascii="Arial" w:hAnsi="Arial" w:cs="Arial"/>
                <w:sz w:val="18"/>
                <w:szCs w:val="18"/>
              </w:rPr>
              <w:t>dla strzykawki o poj.50/60ml =1-1800 ml/h"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1C8EB511" w14:textId="77777777" w:rsidR="00BF7933" w:rsidRPr="00BF7933" w:rsidRDefault="00BF7933" w:rsidP="00BF7933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F7933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29C51C3A" w14:textId="77777777" w:rsidR="00BF7933" w:rsidRPr="00BF7933" w:rsidRDefault="00BF7933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F7933" w:rsidRPr="00BF7933" w14:paraId="292F0165" w14:textId="77777777" w:rsidTr="00BF7933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7CE92C2" w14:textId="77777777" w:rsidR="00BF7933" w:rsidRPr="00BF7933" w:rsidRDefault="00BF7933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2AE1017B" w14:textId="77777777" w:rsidR="00BF7933" w:rsidRPr="00BF7933" w:rsidRDefault="00BF7933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BF7933">
              <w:rPr>
                <w:rFonts w:ascii="Arial" w:hAnsi="Arial" w:cs="Arial"/>
                <w:sz w:val="18"/>
                <w:szCs w:val="18"/>
              </w:rPr>
              <w:t xml:space="preserve">Możliwość utworzenia bazy leków używanych w </w:t>
            </w:r>
            <w:proofErr w:type="spellStart"/>
            <w:r w:rsidRPr="00BF7933">
              <w:rPr>
                <w:rFonts w:ascii="Arial" w:hAnsi="Arial" w:cs="Arial"/>
                <w:sz w:val="18"/>
                <w:szCs w:val="18"/>
              </w:rPr>
              <w:t>infuzjoterapii</w:t>
            </w:r>
            <w:proofErr w:type="spellEnd"/>
            <w:r w:rsidRPr="00BF7933">
              <w:rPr>
                <w:rFonts w:ascii="Arial" w:hAnsi="Arial" w:cs="Arial"/>
                <w:sz w:val="18"/>
                <w:szCs w:val="18"/>
              </w:rPr>
              <w:t xml:space="preserve"> na terenie szpitala  z możliwością zastosowania oprogramowania do tworzenia bibliotek leków na poszczególne oddziały.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15029FD5" w14:textId="77777777" w:rsidR="00BF7933" w:rsidRPr="00BF7933" w:rsidRDefault="00BF7933" w:rsidP="00BF7933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F7933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20BA612F" w14:textId="77777777" w:rsidR="00BF7933" w:rsidRPr="00BF7933" w:rsidRDefault="00BF7933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F7933" w:rsidRPr="00BF7933" w14:paraId="5494C53E" w14:textId="77777777" w:rsidTr="00BF7933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B5557D0" w14:textId="77777777" w:rsidR="00BF7933" w:rsidRPr="00BF7933" w:rsidRDefault="00BF7933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64166B0D" w14:textId="77777777" w:rsidR="00BF7933" w:rsidRPr="00BF7933" w:rsidRDefault="00BF7933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BF7933">
              <w:rPr>
                <w:rFonts w:ascii="Arial" w:hAnsi="Arial" w:cs="Arial"/>
                <w:sz w:val="18"/>
                <w:szCs w:val="18"/>
              </w:rPr>
              <w:t>Możliwość skonfigurowania do 50 oddziałów w jednej pompie.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4B15BD2B" w14:textId="77777777" w:rsidR="00BF7933" w:rsidRPr="00BF7933" w:rsidRDefault="00BF7933" w:rsidP="00BF7933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F7933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C070698" w14:textId="77777777" w:rsidR="00BF7933" w:rsidRPr="00BF7933" w:rsidRDefault="00BF7933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F7933" w:rsidRPr="00BF7933" w14:paraId="720F4D17" w14:textId="77777777" w:rsidTr="00BF7933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A5FB50F" w14:textId="77777777" w:rsidR="00BF7933" w:rsidRPr="00BF7933" w:rsidRDefault="00BF7933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74B202F9" w14:textId="77777777" w:rsidR="00BF7933" w:rsidRPr="00BF7933" w:rsidRDefault="00BF7933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BF7933">
              <w:rPr>
                <w:rFonts w:ascii="Arial" w:hAnsi="Arial" w:cs="Arial"/>
                <w:sz w:val="18"/>
                <w:szCs w:val="18"/>
              </w:rPr>
              <w:t xml:space="preserve">Biblioteka leków zawierająca min.1 200  leków z możliwością podzielenia na min. 30 grup.  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6C28F454" w14:textId="77777777" w:rsidR="00BF7933" w:rsidRPr="00BF7933" w:rsidRDefault="00BF7933" w:rsidP="00BF7933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F7933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A322DAD" w14:textId="77777777" w:rsidR="00BF7933" w:rsidRPr="00BF7933" w:rsidRDefault="00BF7933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F7933" w:rsidRPr="00BF7933" w14:paraId="364113E5" w14:textId="77777777" w:rsidTr="00BF7933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00D6650" w14:textId="77777777" w:rsidR="00BF7933" w:rsidRPr="00BF7933" w:rsidRDefault="00BF7933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2D1AE7C0" w14:textId="77777777" w:rsidR="00BF7933" w:rsidRPr="00BF7933" w:rsidRDefault="00BF7933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BF7933">
              <w:rPr>
                <w:rFonts w:ascii="Arial" w:hAnsi="Arial" w:cs="Arial"/>
                <w:sz w:val="18"/>
                <w:szCs w:val="18"/>
              </w:rPr>
              <w:t>Biblioteka leków zawierająca po 10 stężeń dla każdego leku.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7C397EAC" w14:textId="77777777" w:rsidR="00BF7933" w:rsidRPr="00BF7933" w:rsidRDefault="00BF7933" w:rsidP="00BF79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F7933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4BD8917" w14:textId="77777777" w:rsidR="00BF7933" w:rsidRPr="00BF7933" w:rsidRDefault="00BF7933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F7933" w:rsidRPr="00BF7933" w14:paraId="5EDD6AD1" w14:textId="77777777" w:rsidTr="00BF7933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9A4F82D" w14:textId="77777777" w:rsidR="00BF7933" w:rsidRPr="00BF7933" w:rsidRDefault="00BF7933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48D1DB32" w14:textId="77777777" w:rsidR="00BF7933" w:rsidRPr="00BF7933" w:rsidRDefault="00BF7933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BF7933">
              <w:rPr>
                <w:rFonts w:ascii="Arial" w:hAnsi="Arial" w:cs="Arial"/>
                <w:sz w:val="18"/>
                <w:szCs w:val="18"/>
              </w:rPr>
              <w:t xml:space="preserve">Leki zawarte w bibliotece leków powiązane z parametrami infuzji (limity względne </w:t>
            </w:r>
            <w:proofErr w:type="spellStart"/>
            <w:r w:rsidRPr="00BF7933">
              <w:rPr>
                <w:rFonts w:ascii="Arial" w:hAnsi="Arial" w:cs="Arial"/>
                <w:sz w:val="18"/>
                <w:szCs w:val="18"/>
              </w:rPr>
              <w:t>min-max;limity</w:t>
            </w:r>
            <w:proofErr w:type="spellEnd"/>
            <w:r w:rsidRPr="00BF7933">
              <w:rPr>
                <w:rFonts w:ascii="Arial" w:hAnsi="Arial" w:cs="Arial"/>
                <w:sz w:val="18"/>
                <w:szCs w:val="18"/>
              </w:rPr>
              <w:t xml:space="preserve"> bezwzględne min-max, parametry standardowe), możliwość wyświetlania naprzemiennego nazwy leku i/lub wybranych parametrów infuzji.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35D2E8F4" w14:textId="77777777" w:rsidR="00BF7933" w:rsidRPr="00BF7933" w:rsidRDefault="00BF7933" w:rsidP="00BF79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F7933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73F9FAB" w14:textId="77777777" w:rsidR="00BF7933" w:rsidRPr="00BF7933" w:rsidRDefault="00BF7933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F7933" w:rsidRPr="00BF7933" w14:paraId="05CBAAA5" w14:textId="77777777" w:rsidTr="00BF7933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F57ABF7" w14:textId="77777777" w:rsidR="00BF7933" w:rsidRPr="00BF7933" w:rsidRDefault="00BF7933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116D0CFB" w14:textId="77777777" w:rsidR="00BF7933" w:rsidRPr="00BF7933" w:rsidRDefault="00BF7933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BF7933">
              <w:rPr>
                <w:rFonts w:ascii="Arial" w:hAnsi="Arial" w:cs="Arial"/>
                <w:sz w:val="18"/>
                <w:szCs w:val="18"/>
              </w:rPr>
              <w:t>Automatyczne prowadzenie infuzji przy stopniowym wzroście i spadku prędkości. Infuzja składa się z trzech faz: wzrostu, utrzymania i spadku.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1F97C28A" w14:textId="77777777" w:rsidR="00BF7933" w:rsidRPr="00BF7933" w:rsidRDefault="00BF7933" w:rsidP="00BF79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F7933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C0EFB4E" w14:textId="77777777" w:rsidR="00BF7933" w:rsidRPr="00BF7933" w:rsidRDefault="00BF7933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F7933" w:rsidRPr="00BF7933" w14:paraId="315125B5" w14:textId="77777777" w:rsidTr="00BF7933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15E1E1B" w14:textId="77777777" w:rsidR="00BF7933" w:rsidRPr="00BF7933" w:rsidRDefault="00BF7933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42B5EB6B" w14:textId="77777777" w:rsidR="00BF7933" w:rsidRPr="00BF7933" w:rsidRDefault="00BF7933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BF7933">
              <w:rPr>
                <w:rFonts w:ascii="Arial" w:hAnsi="Arial" w:cs="Arial"/>
                <w:sz w:val="18"/>
                <w:szCs w:val="18"/>
              </w:rPr>
              <w:t>Automatyczne prowadzenie infuzji w trybie okresowym, składającym się z dwóch faz: bolusa i prędkości.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58153A37" w14:textId="77777777" w:rsidR="00BF7933" w:rsidRPr="00BF7933" w:rsidRDefault="00BF7933" w:rsidP="00BF79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F7933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16741B9" w14:textId="77777777" w:rsidR="00BF7933" w:rsidRPr="00BF7933" w:rsidRDefault="00BF7933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F7933" w:rsidRPr="00BF7933" w14:paraId="51D62F06" w14:textId="77777777" w:rsidTr="00BF7933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1205FE2" w14:textId="77777777" w:rsidR="00BF7933" w:rsidRPr="00BF7933" w:rsidRDefault="00BF7933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220B0D63" w14:textId="77777777" w:rsidR="00BF7933" w:rsidRPr="00BF7933" w:rsidRDefault="00BF7933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BF7933">
              <w:rPr>
                <w:rFonts w:ascii="Arial" w:hAnsi="Arial" w:cs="Arial"/>
                <w:sz w:val="18"/>
                <w:szCs w:val="18"/>
              </w:rPr>
              <w:t>Automatyczne prowadzenie terapii dawka w czasie. Po wprowadzeniu parametrów dawki i czasu pompa automatycznie obliczy prędkość infuzji.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1D0D4FDB" w14:textId="77777777" w:rsidR="00BF7933" w:rsidRPr="00BF7933" w:rsidRDefault="00BF7933" w:rsidP="00BF79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F7933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22BD4393" w14:textId="77777777" w:rsidR="00BF7933" w:rsidRPr="00BF7933" w:rsidRDefault="00BF7933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F7933" w:rsidRPr="00BF7933" w14:paraId="210048DC" w14:textId="77777777" w:rsidTr="00BF7933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0D6E41B" w14:textId="77777777" w:rsidR="00BF7933" w:rsidRPr="00BF7933" w:rsidRDefault="00BF7933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6EF99B00" w14:textId="77777777" w:rsidR="00BF7933" w:rsidRPr="00BF7933" w:rsidRDefault="00BF7933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BF7933">
              <w:rPr>
                <w:rFonts w:ascii="Arial" w:hAnsi="Arial" w:cs="Arial"/>
                <w:sz w:val="18"/>
                <w:szCs w:val="18"/>
              </w:rPr>
              <w:t>Tryb przejęcia - automatyczne przejmowanie infuzji  przez kolejną pompę natychmiast po zakończeniu infuzji w poprzedniej. Pompy w trakcie pracy muszą być czytelnie oznaczone. np. pompa 1, pompa 2.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78BC3BDE" w14:textId="77777777" w:rsidR="00BF7933" w:rsidRPr="00BF7933" w:rsidRDefault="00BF7933" w:rsidP="00BF79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F7933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6851B100" w14:textId="77777777" w:rsidR="00BF7933" w:rsidRPr="00BF7933" w:rsidRDefault="00BF7933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F7933" w:rsidRPr="00BF7933" w14:paraId="69827592" w14:textId="77777777" w:rsidTr="00BF7933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2F7DD11" w14:textId="77777777" w:rsidR="00BF7933" w:rsidRPr="00BF7933" w:rsidRDefault="00BF7933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19E8910C" w14:textId="77777777" w:rsidR="00BF7933" w:rsidRPr="00BF7933" w:rsidRDefault="00BF7933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BF7933">
              <w:rPr>
                <w:rFonts w:ascii="Arial" w:hAnsi="Arial" w:cs="Arial"/>
                <w:sz w:val="18"/>
                <w:szCs w:val="18"/>
              </w:rPr>
              <w:t xml:space="preserve">Możliwość opcjonalnego rozszerzenia oprogramowania pompy o tryb TCI  (ang. Target </w:t>
            </w:r>
            <w:proofErr w:type="spellStart"/>
            <w:r w:rsidRPr="00BF7933">
              <w:rPr>
                <w:rFonts w:ascii="Arial" w:hAnsi="Arial" w:cs="Arial"/>
                <w:sz w:val="18"/>
                <w:szCs w:val="18"/>
              </w:rPr>
              <w:t>Controlled</w:t>
            </w:r>
            <w:proofErr w:type="spellEnd"/>
            <w:r w:rsidRPr="00BF793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BF7933">
              <w:rPr>
                <w:rFonts w:ascii="Arial" w:hAnsi="Arial" w:cs="Arial"/>
                <w:sz w:val="18"/>
                <w:szCs w:val="18"/>
              </w:rPr>
              <w:t>Infusion</w:t>
            </w:r>
            <w:proofErr w:type="spellEnd"/>
            <w:r w:rsidRPr="00BF7933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0A1131DC" w14:textId="77777777" w:rsidR="00BF7933" w:rsidRPr="00BF7933" w:rsidRDefault="00BF7933" w:rsidP="00BF79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F7933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0B276C0" w14:textId="77777777" w:rsidR="00BF7933" w:rsidRPr="00BF7933" w:rsidRDefault="00BF7933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F7933" w:rsidRPr="00BF7933" w14:paraId="504926CF" w14:textId="77777777" w:rsidTr="00BF7933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CE5495D" w14:textId="77777777" w:rsidR="00BF7933" w:rsidRPr="00BF7933" w:rsidRDefault="00BF7933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133C6122" w14:textId="77777777" w:rsidR="00BF7933" w:rsidRPr="00BF7933" w:rsidRDefault="00BF7933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BF7933">
              <w:rPr>
                <w:rFonts w:ascii="Arial" w:hAnsi="Arial" w:cs="Arial"/>
                <w:sz w:val="18"/>
                <w:szCs w:val="18"/>
              </w:rPr>
              <w:t xml:space="preserve">Tryb TCI z modelami farmakokinetycznymi dla </w:t>
            </w:r>
            <w:proofErr w:type="spellStart"/>
            <w:r w:rsidRPr="00BF7933">
              <w:rPr>
                <w:rFonts w:ascii="Arial" w:hAnsi="Arial" w:cs="Arial"/>
                <w:sz w:val="18"/>
                <w:szCs w:val="18"/>
              </w:rPr>
              <w:t>Propofolu</w:t>
            </w:r>
            <w:proofErr w:type="spellEnd"/>
            <w:r w:rsidRPr="00BF7933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BF7933">
              <w:rPr>
                <w:rFonts w:ascii="Arial" w:hAnsi="Arial" w:cs="Arial"/>
                <w:sz w:val="18"/>
                <w:szCs w:val="18"/>
              </w:rPr>
              <w:t>Remifentanyli</w:t>
            </w:r>
            <w:proofErr w:type="spellEnd"/>
            <w:r w:rsidRPr="00BF7933">
              <w:rPr>
                <w:rFonts w:ascii="Arial" w:hAnsi="Arial" w:cs="Arial"/>
                <w:sz w:val="18"/>
                <w:szCs w:val="18"/>
              </w:rPr>
              <w:t xml:space="preserve"> i </w:t>
            </w:r>
            <w:proofErr w:type="spellStart"/>
            <w:r w:rsidRPr="00BF7933">
              <w:rPr>
                <w:rFonts w:ascii="Arial" w:hAnsi="Arial" w:cs="Arial"/>
                <w:sz w:val="18"/>
                <w:szCs w:val="18"/>
              </w:rPr>
              <w:t>Sufentanylu</w:t>
            </w:r>
            <w:proofErr w:type="spellEnd"/>
          </w:p>
        </w:tc>
        <w:tc>
          <w:tcPr>
            <w:tcW w:w="2239" w:type="dxa"/>
            <w:shd w:val="clear" w:color="auto" w:fill="auto"/>
            <w:vAlign w:val="center"/>
          </w:tcPr>
          <w:p w14:paraId="0E6721DB" w14:textId="77777777" w:rsidR="00BF7933" w:rsidRPr="00BF7933" w:rsidRDefault="00BF7933" w:rsidP="00BF79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F7933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258A937F" w14:textId="77777777" w:rsidR="00BF7933" w:rsidRPr="00BF7933" w:rsidRDefault="00BF7933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F7933" w:rsidRPr="00BF7933" w14:paraId="2090EF1D" w14:textId="77777777" w:rsidTr="00BF7933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162AB78" w14:textId="77777777" w:rsidR="00BF7933" w:rsidRPr="00BF7933" w:rsidRDefault="00BF7933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6158CD05" w14:textId="77777777" w:rsidR="00BF7933" w:rsidRPr="00BF7933" w:rsidRDefault="00BF7933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BF7933">
              <w:rPr>
                <w:rFonts w:ascii="Arial" w:hAnsi="Arial" w:cs="Arial"/>
                <w:sz w:val="18"/>
                <w:szCs w:val="18"/>
              </w:rPr>
              <w:t>Możliwość podania dodatkowego bolusa w trakcie trwania terapii TCI.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26BE1C06" w14:textId="77777777" w:rsidR="00BF7933" w:rsidRPr="00BF7933" w:rsidRDefault="00BF7933" w:rsidP="00BF79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F7933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6645D889" w14:textId="77777777" w:rsidR="00BF7933" w:rsidRPr="00BF7933" w:rsidRDefault="00BF7933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F7933" w:rsidRPr="00BF7933" w14:paraId="11F0FC94" w14:textId="77777777" w:rsidTr="00BF7933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3320239" w14:textId="77777777" w:rsidR="00BF7933" w:rsidRPr="00BF7933" w:rsidRDefault="00BF7933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608C4AFA" w14:textId="77777777" w:rsidR="00BF7933" w:rsidRPr="00BF7933" w:rsidRDefault="00BF7933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BF7933">
              <w:rPr>
                <w:rFonts w:ascii="Arial" w:hAnsi="Arial" w:cs="Arial"/>
                <w:sz w:val="18"/>
                <w:szCs w:val="18"/>
              </w:rPr>
              <w:t>Możliwość prowadzenia znieczulenia zewnątrzoponowego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012545D8" w14:textId="77777777" w:rsidR="00BF7933" w:rsidRPr="00BF7933" w:rsidRDefault="00BF7933" w:rsidP="00BF79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F7933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DF52DF6" w14:textId="77777777" w:rsidR="00BF7933" w:rsidRPr="00BF7933" w:rsidRDefault="00BF7933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F7933" w:rsidRPr="00BF7933" w14:paraId="1260C0AC" w14:textId="77777777" w:rsidTr="00BF7933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516804F" w14:textId="77777777" w:rsidR="00BF7933" w:rsidRPr="00BF7933" w:rsidRDefault="00BF7933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2B454449" w14:textId="77777777" w:rsidR="00BF7933" w:rsidRPr="00BF7933" w:rsidRDefault="00BF7933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BF7933">
              <w:rPr>
                <w:rFonts w:ascii="Arial" w:hAnsi="Arial" w:cs="Arial"/>
                <w:sz w:val="18"/>
                <w:szCs w:val="18"/>
              </w:rPr>
              <w:t>Możliwość opcjonalnego rozszerzenia oprogramowania pompy o tryb PCA i PCEA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1B595DC4" w14:textId="77777777" w:rsidR="00BF7933" w:rsidRPr="00BF7933" w:rsidRDefault="00BF7933" w:rsidP="00BF79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F7933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E6EF95A" w14:textId="77777777" w:rsidR="00BF7933" w:rsidRPr="00BF7933" w:rsidRDefault="00BF7933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F7933" w:rsidRPr="00BF7933" w14:paraId="14A31968" w14:textId="77777777" w:rsidTr="00BF7933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4CC4B32" w14:textId="77777777" w:rsidR="00BF7933" w:rsidRPr="00BF7933" w:rsidRDefault="00BF7933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4C6D864B" w14:textId="77777777" w:rsidR="00BF7933" w:rsidRPr="00BF7933" w:rsidRDefault="00BF7933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BF7933">
              <w:rPr>
                <w:rFonts w:ascii="Arial" w:hAnsi="Arial" w:cs="Arial"/>
                <w:sz w:val="18"/>
                <w:szCs w:val="18"/>
              </w:rPr>
              <w:t>Zakres ciśnienia okluzji od 75 mmHg do 900mmHg, z wyborem na  min.9 poziomach.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20C5CFE1" w14:textId="77777777" w:rsidR="00BF7933" w:rsidRPr="00BF7933" w:rsidRDefault="00BF7933" w:rsidP="00BF79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F7933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FC49C0A" w14:textId="77777777" w:rsidR="00BF7933" w:rsidRPr="00BF7933" w:rsidRDefault="00BF7933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F7933" w:rsidRPr="00BF7933" w14:paraId="5BD226E1" w14:textId="77777777" w:rsidTr="00BF7933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012623A" w14:textId="77777777" w:rsidR="00BF7933" w:rsidRPr="00BF7933" w:rsidRDefault="00BF7933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6C4F34CB" w14:textId="77777777" w:rsidR="00BF7933" w:rsidRPr="00BF7933" w:rsidRDefault="00BF7933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BF7933">
              <w:rPr>
                <w:rFonts w:ascii="Arial" w:hAnsi="Arial" w:cs="Arial"/>
                <w:sz w:val="18"/>
                <w:szCs w:val="18"/>
              </w:rPr>
              <w:t>Możliwość rozszerzenia zakresu ciśnienia okluzji o trzy dodatkowe poziomy 10 mmHg, 30 mmHg, 50 mmHg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35A934E6" w14:textId="77777777" w:rsidR="00BF7933" w:rsidRPr="00BF7933" w:rsidRDefault="00BF7933" w:rsidP="00BF79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F7933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375F3DC9" w14:textId="77777777" w:rsidR="00BF7933" w:rsidRPr="00BF7933" w:rsidRDefault="00BF7933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F7933" w:rsidRPr="00BF7933" w14:paraId="02114048" w14:textId="77777777" w:rsidTr="00BF7933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82A5DEE" w14:textId="77777777" w:rsidR="00BF7933" w:rsidRPr="00BF7933" w:rsidRDefault="00BF7933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7C624547" w14:textId="77777777" w:rsidR="00BF7933" w:rsidRPr="00BF7933" w:rsidRDefault="00BF7933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BF7933">
              <w:rPr>
                <w:rFonts w:ascii="Arial" w:hAnsi="Arial" w:cs="Arial"/>
                <w:sz w:val="18"/>
                <w:szCs w:val="18"/>
              </w:rPr>
              <w:t>Czujnik skoku/spadku ciśnienia w linii - (okluzji i  rozłączenia linii) bez konieczności stosowania specjalnych drenów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6108C27B" w14:textId="77777777" w:rsidR="00BF7933" w:rsidRPr="00BF7933" w:rsidRDefault="00BF7933" w:rsidP="00BF79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F7933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2819D51B" w14:textId="77777777" w:rsidR="00BF7933" w:rsidRPr="00BF7933" w:rsidRDefault="00BF7933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F7933" w:rsidRPr="00BF7933" w14:paraId="44D373F6" w14:textId="77777777" w:rsidTr="00BF7933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ADBCAF8" w14:textId="77777777" w:rsidR="00BF7933" w:rsidRPr="00BF7933" w:rsidRDefault="00BF7933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0D066A82" w14:textId="77777777" w:rsidR="00BF7933" w:rsidRPr="00BF7933" w:rsidRDefault="00BF7933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BF7933">
              <w:rPr>
                <w:rFonts w:ascii="Arial" w:hAnsi="Arial" w:cs="Arial"/>
                <w:sz w:val="18"/>
                <w:szCs w:val="18"/>
              </w:rPr>
              <w:t>Dokładność czujnika skoku/spadku ciśnienia w linii możliwa do ustawienia na trzech poziomach 2mmHg, 8mmHg, 20mmHg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4A30C2AF" w14:textId="77777777" w:rsidR="00BF7933" w:rsidRPr="00BF7933" w:rsidRDefault="00BF7933" w:rsidP="00BF79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F7933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BA99C06" w14:textId="77777777" w:rsidR="00BF7933" w:rsidRPr="00BF7933" w:rsidRDefault="00BF7933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F7933" w:rsidRPr="00BF7933" w14:paraId="716EBFC1" w14:textId="77777777" w:rsidTr="00BF7933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F147FC7" w14:textId="77777777" w:rsidR="00BF7933" w:rsidRPr="00BF7933" w:rsidRDefault="00BF7933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5076E636" w14:textId="77777777" w:rsidR="00BF7933" w:rsidRPr="00BF7933" w:rsidRDefault="00BF7933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BF7933">
              <w:rPr>
                <w:rFonts w:ascii="Arial" w:hAnsi="Arial" w:cs="Arial"/>
                <w:sz w:val="18"/>
                <w:szCs w:val="18"/>
              </w:rPr>
              <w:t xml:space="preserve">Prezentacja ciągłego pomiaru ciśnienia w linii w formie graficznej.  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7C6A7543" w14:textId="77777777" w:rsidR="00BF7933" w:rsidRPr="00BF7933" w:rsidRDefault="00BF7933" w:rsidP="00BF79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F7933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B218EC4" w14:textId="77777777" w:rsidR="00BF7933" w:rsidRPr="00BF7933" w:rsidRDefault="00BF7933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F7933" w:rsidRPr="00BF7933" w14:paraId="1A9305AF" w14:textId="77777777" w:rsidTr="00BF7933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0BF450D" w14:textId="77777777" w:rsidR="00BF7933" w:rsidRPr="00BF7933" w:rsidRDefault="00BF7933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04C8D9F8" w14:textId="77777777" w:rsidR="00BF7933" w:rsidRPr="00BF7933" w:rsidRDefault="00BF7933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BF7933">
              <w:rPr>
                <w:rFonts w:ascii="Arial" w:hAnsi="Arial" w:cs="Arial"/>
                <w:sz w:val="18"/>
                <w:szCs w:val="18"/>
              </w:rPr>
              <w:t>Funkcja programowania objętości do podania (VTBD) 0,1- 9999 ml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285EB532" w14:textId="77777777" w:rsidR="00BF7933" w:rsidRPr="00BF7933" w:rsidRDefault="00BF7933" w:rsidP="00BF79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F7933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459F82F" w14:textId="77777777" w:rsidR="00BF7933" w:rsidRPr="00BF7933" w:rsidRDefault="00BF7933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F7933" w:rsidRPr="00BF7933" w14:paraId="50F485B1" w14:textId="77777777" w:rsidTr="00BF7933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54DBF8D" w14:textId="77777777" w:rsidR="00BF7933" w:rsidRPr="00BF7933" w:rsidRDefault="00BF7933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62BA47CE" w14:textId="77777777" w:rsidR="00BF7933" w:rsidRPr="00BF7933" w:rsidRDefault="00BF7933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BF7933">
              <w:rPr>
                <w:rFonts w:ascii="Arial" w:hAnsi="Arial" w:cs="Arial"/>
                <w:sz w:val="18"/>
                <w:szCs w:val="18"/>
              </w:rPr>
              <w:t>Funkcja programowania czasu infuzji przynajmniej od 1min do 99 godzin 59 minut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1F61A3E5" w14:textId="77777777" w:rsidR="00BF7933" w:rsidRPr="00BF7933" w:rsidRDefault="00BF7933" w:rsidP="00BF79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F7933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FD95DE8" w14:textId="77777777" w:rsidR="00BF7933" w:rsidRPr="00BF7933" w:rsidRDefault="00BF7933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F7933" w:rsidRPr="00BF7933" w14:paraId="2B07A9E7" w14:textId="77777777" w:rsidTr="00BF7933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FB9AD3E" w14:textId="77777777" w:rsidR="00BF7933" w:rsidRPr="00BF7933" w:rsidRDefault="00BF7933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21380A7A" w14:textId="77777777" w:rsidR="00BF7933" w:rsidRPr="00BF7933" w:rsidRDefault="00BF7933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BF7933">
              <w:rPr>
                <w:rFonts w:ascii="Arial" w:hAnsi="Arial" w:cs="Arial"/>
                <w:sz w:val="18"/>
                <w:szCs w:val="18"/>
              </w:rPr>
              <w:t>Funkcja stand-by programowana w zakresie od1 min do 23 godzin 59 minut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7DF6B3D2" w14:textId="77777777" w:rsidR="00BF7933" w:rsidRPr="00BF7933" w:rsidRDefault="00BF7933" w:rsidP="00BF79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F7933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C5D86C2" w14:textId="77777777" w:rsidR="00BF7933" w:rsidRPr="00BF7933" w:rsidRDefault="00BF7933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F7933" w:rsidRPr="00BF7933" w14:paraId="167E81E8" w14:textId="77777777" w:rsidTr="00BF7933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00DCC45" w14:textId="77777777" w:rsidR="00BF7933" w:rsidRPr="00BF7933" w:rsidRDefault="00BF7933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0C626C9B" w14:textId="77777777" w:rsidR="00BF7933" w:rsidRPr="00BF7933" w:rsidRDefault="00BF7933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BF7933">
              <w:rPr>
                <w:rFonts w:ascii="Arial" w:hAnsi="Arial" w:cs="Arial"/>
                <w:sz w:val="18"/>
                <w:szCs w:val="18"/>
              </w:rPr>
              <w:t xml:space="preserve">Pompa przygotowana do rozbudowy o moduł do bezprzewodowej komunikacji pomp z komputerem poza stacją dokującą 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36ED1B40" w14:textId="77777777" w:rsidR="00BF7933" w:rsidRPr="00BF7933" w:rsidRDefault="00BF7933" w:rsidP="00BF79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F7933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13B2EC8" w14:textId="77777777" w:rsidR="00BF7933" w:rsidRPr="00BF7933" w:rsidRDefault="00BF7933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F7933" w:rsidRPr="00BF7933" w14:paraId="3EE896E3" w14:textId="77777777" w:rsidTr="00BF7933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E4A4D31" w14:textId="77777777" w:rsidR="00BF7933" w:rsidRPr="00BF7933" w:rsidRDefault="00BF7933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53801536" w14:textId="77777777" w:rsidR="00BF7933" w:rsidRPr="00BF7933" w:rsidRDefault="00BF7933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BF7933">
              <w:rPr>
                <w:rFonts w:ascii="Arial" w:hAnsi="Arial" w:cs="Arial"/>
                <w:sz w:val="18"/>
                <w:szCs w:val="18"/>
              </w:rPr>
              <w:t>W przypadku niewłaściwej dawki 0.1 ml spowodowanej niepoprawnym działaniem urządzenia, pompa wyłączy się automatycznie.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73BA8C3C" w14:textId="77777777" w:rsidR="00BF7933" w:rsidRPr="00BF7933" w:rsidRDefault="00BF7933" w:rsidP="00BF79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F7933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6A2CEE9" w14:textId="77777777" w:rsidR="00BF7933" w:rsidRPr="00BF7933" w:rsidRDefault="00BF7933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F7933" w:rsidRPr="00BF7933" w14:paraId="438AC80E" w14:textId="77777777" w:rsidTr="00BF7933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BF15EEC" w14:textId="77777777" w:rsidR="00BF7933" w:rsidRPr="00BF7933" w:rsidRDefault="00BF7933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75D3897A" w14:textId="77777777" w:rsidR="00BF7933" w:rsidRPr="00BF7933" w:rsidRDefault="00BF7933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BF7933">
              <w:rPr>
                <w:rFonts w:ascii="Arial" w:hAnsi="Arial" w:cs="Arial"/>
                <w:sz w:val="18"/>
                <w:szCs w:val="18"/>
              </w:rPr>
              <w:t>Alarmy niezbędne do bezpiecznego prowadzenia terapii.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4F4E165D" w14:textId="77777777" w:rsidR="00BF7933" w:rsidRPr="00BF7933" w:rsidRDefault="00BF7933" w:rsidP="00BF79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F7933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1BCD02C" w14:textId="77777777" w:rsidR="00BF7933" w:rsidRPr="00BF7933" w:rsidRDefault="00BF7933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F7933" w:rsidRPr="00BF7933" w14:paraId="335646BB" w14:textId="77777777" w:rsidTr="00BF7933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E29910A" w14:textId="77777777" w:rsidR="00BF7933" w:rsidRPr="00BF7933" w:rsidRDefault="00BF7933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5BADEFD8" w14:textId="77777777" w:rsidR="00BF7933" w:rsidRPr="00BF7933" w:rsidRDefault="00BF7933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BF7933">
              <w:rPr>
                <w:rFonts w:ascii="Arial" w:hAnsi="Arial" w:cs="Arial"/>
                <w:sz w:val="18"/>
                <w:szCs w:val="18"/>
              </w:rPr>
              <w:t>Menu w języku polskim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3AD708B0" w14:textId="77777777" w:rsidR="00BF7933" w:rsidRPr="00BF7933" w:rsidRDefault="00BF7933" w:rsidP="00BF79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F7933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66750BE5" w14:textId="77777777" w:rsidR="00BF7933" w:rsidRPr="00BF7933" w:rsidRDefault="00BF7933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F7933" w:rsidRPr="00BF7933" w14:paraId="156CD795" w14:textId="77777777" w:rsidTr="00BF7933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FE4350D" w14:textId="77777777" w:rsidR="00BF7933" w:rsidRPr="00BF7933" w:rsidRDefault="00BF7933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40D3E148" w14:textId="77777777" w:rsidR="00BF7933" w:rsidRPr="00BF7933" w:rsidRDefault="00BF7933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BF7933">
              <w:rPr>
                <w:rFonts w:ascii="Arial" w:hAnsi="Arial" w:cs="Arial"/>
                <w:sz w:val="18"/>
                <w:szCs w:val="18"/>
              </w:rPr>
              <w:t>Historia pracy obejmująca min. 3000 wpisów.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1B764B6B" w14:textId="77777777" w:rsidR="00BF7933" w:rsidRPr="00BF7933" w:rsidRDefault="00BF7933" w:rsidP="00BF79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F7933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24380D8E" w14:textId="77777777" w:rsidR="00BF7933" w:rsidRPr="00BF7933" w:rsidRDefault="00BF7933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F7933" w:rsidRPr="00BF7933" w14:paraId="0772498C" w14:textId="77777777" w:rsidTr="00BF7933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B971E30" w14:textId="77777777" w:rsidR="00BF7933" w:rsidRPr="00BF7933" w:rsidRDefault="00BF7933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3F6DCD9C" w14:textId="77777777" w:rsidR="00BF7933" w:rsidRPr="00BF7933" w:rsidRDefault="00BF7933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BF7933">
              <w:rPr>
                <w:rFonts w:ascii="Arial" w:hAnsi="Arial" w:cs="Arial"/>
                <w:sz w:val="18"/>
                <w:szCs w:val="18"/>
              </w:rPr>
              <w:t>Możliwość współpracy z czytnikiem kodów kreskowych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7275C005" w14:textId="77777777" w:rsidR="00BF7933" w:rsidRPr="00BF7933" w:rsidRDefault="00BF7933" w:rsidP="00BF79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F7933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2A5484AA" w14:textId="77777777" w:rsidR="00BF7933" w:rsidRPr="00BF7933" w:rsidRDefault="00BF7933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F7933" w:rsidRPr="00BF7933" w14:paraId="0C1D6538" w14:textId="77777777" w:rsidTr="00BF7933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67C46E4" w14:textId="77777777" w:rsidR="00BF7933" w:rsidRPr="00BF7933" w:rsidRDefault="00BF7933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28B87A29" w14:textId="77777777" w:rsidR="00BF7933" w:rsidRPr="00BF7933" w:rsidRDefault="00BF7933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BF7933">
              <w:rPr>
                <w:rFonts w:ascii="Arial" w:hAnsi="Arial" w:cs="Arial"/>
                <w:sz w:val="18"/>
                <w:szCs w:val="18"/>
              </w:rPr>
              <w:t>Możliwość współpracy z systemem do kontrolowanej insulinoterapii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48334EDC" w14:textId="77777777" w:rsidR="00BF7933" w:rsidRPr="00BF7933" w:rsidRDefault="00BF7933" w:rsidP="00BF79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F7933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3653133" w14:textId="77777777" w:rsidR="00BF7933" w:rsidRPr="00BF7933" w:rsidRDefault="00BF7933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F7933" w:rsidRPr="00BF7933" w14:paraId="4187EDC0" w14:textId="77777777" w:rsidTr="00BF7933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EC0DA34" w14:textId="77777777" w:rsidR="00BF7933" w:rsidRPr="00BF7933" w:rsidRDefault="00BF7933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277FD3F6" w14:textId="77777777" w:rsidR="00BF7933" w:rsidRPr="00BF7933" w:rsidRDefault="00BF7933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BF7933">
              <w:rPr>
                <w:rFonts w:ascii="Arial" w:hAnsi="Arial" w:cs="Arial"/>
                <w:sz w:val="18"/>
                <w:szCs w:val="18"/>
              </w:rPr>
              <w:t>Możliwość pracy pompy w środowisku MRI - w dedykowanej stacji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6DF33A63" w14:textId="77777777" w:rsidR="00BF7933" w:rsidRPr="00BF7933" w:rsidRDefault="00BF7933" w:rsidP="00BF79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F7933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2713E6BF" w14:textId="77777777" w:rsidR="00BF7933" w:rsidRPr="00BF7933" w:rsidRDefault="00BF7933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F7933" w:rsidRPr="00BF7933" w14:paraId="69346182" w14:textId="77777777" w:rsidTr="00BF7933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6B8B9B7" w14:textId="77777777" w:rsidR="00BF7933" w:rsidRPr="00BF7933" w:rsidRDefault="00BF7933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47B96896" w14:textId="77777777" w:rsidR="00BF7933" w:rsidRPr="00BF7933" w:rsidRDefault="00BF7933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BF7933">
              <w:rPr>
                <w:rFonts w:ascii="Arial" w:hAnsi="Arial" w:cs="Arial"/>
                <w:sz w:val="18"/>
                <w:szCs w:val="18"/>
              </w:rPr>
              <w:t>Zużycie energii - pobór mocy przez jedną pompę maksymalnie 8VA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2EEE2ACB" w14:textId="77777777" w:rsidR="00BF7933" w:rsidRPr="00BF7933" w:rsidRDefault="00BF7933" w:rsidP="00BF79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F7933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1EC8198" w14:textId="77777777" w:rsidR="00BF7933" w:rsidRPr="00BF7933" w:rsidRDefault="00BF7933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F7933" w:rsidRPr="00BF7933" w14:paraId="010C47CA" w14:textId="77777777" w:rsidTr="00BF7933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98DA866" w14:textId="77777777" w:rsidR="00BF7933" w:rsidRPr="00BF7933" w:rsidRDefault="00BF7933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6A82184F" w14:textId="77777777" w:rsidR="00BF7933" w:rsidRPr="00BF7933" w:rsidRDefault="00BF7933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F7933">
              <w:rPr>
                <w:rFonts w:ascii="Arial" w:hAnsi="Arial" w:cs="Arial"/>
                <w:b/>
                <w:bCs/>
                <w:sz w:val="18"/>
                <w:szCs w:val="18"/>
              </w:rPr>
              <w:t>Stacja dokująca na statywie jezdnym – 5 szt.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1BEB84F0" w14:textId="77777777" w:rsidR="00BF7933" w:rsidRPr="00BF7933" w:rsidRDefault="00BF7933" w:rsidP="00BF79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F7933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3557B6CB" w14:textId="77777777" w:rsidR="00BF7933" w:rsidRPr="00BF7933" w:rsidRDefault="00BF7933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F7933" w:rsidRPr="00BF7933" w14:paraId="30CCA1DB" w14:textId="77777777" w:rsidTr="00BF7933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F2AD325" w14:textId="77777777" w:rsidR="00BF7933" w:rsidRPr="00BF7933" w:rsidRDefault="00BF7933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38F30637" w14:textId="77777777" w:rsidR="00BF7933" w:rsidRPr="00BF7933" w:rsidRDefault="00BF7933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BF7933">
              <w:rPr>
                <w:rFonts w:ascii="Arial" w:hAnsi="Arial" w:cs="Arial"/>
                <w:sz w:val="18"/>
                <w:szCs w:val="18"/>
              </w:rPr>
              <w:t>Stacja dokująca do oferowanych pomp umożliwiająca mocowanie na stojakach infuzyjnych i pionowych rurach, np. systemach podwieszanych, jak również do poziomych naściennych systemów prowadnic zgodnie z EN 1789 bez konieczności stosowania dodatkowych adapterów lub akcesoriów montażowych.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5E422DC4" w14:textId="77777777" w:rsidR="00BF7933" w:rsidRPr="00BF7933" w:rsidRDefault="00BF7933" w:rsidP="00BF79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F7933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2BE2A47A" w14:textId="77777777" w:rsidR="00BF7933" w:rsidRPr="00BF7933" w:rsidRDefault="00BF7933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F7933" w:rsidRPr="00BF7933" w14:paraId="7543E150" w14:textId="77777777" w:rsidTr="00BF7933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56A179D" w14:textId="77777777" w:rsidR="00BF7933" w:rsidRPr="00BF7933" w:rsidRDefault="00BF7933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4218BFB2" w14:textId="77777777" w:rsidR="00BF7933" w:rsidRPr="00BF7933" w:rsidRDefault="00BF7933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BF7933">
              <w:rPr>
                <w:rFonts w:ascii="Arial" w:hAnsi="Arial" w:cs="Arial"/>
                <w:sz w:val="18"/>
                <w:szCs w:val="18"/>
              </w:rPr>
              <w:t>Zasilanie z sieci elektrycznej 230V/50Hz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4A7EEB73" w14:textId="77777777" w:rsidR="00BF7933" w:rsidRPr="00BF7933" w:rsidRDefault="00BF7933" w:rsidP="00BF79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F7933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21B882D" w14:textId="77777777" w:rsidR="00BF7933" w:rsidRPr="00BF7933" w:rsidRDefault="00BF7933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F7933" w:rsidRPr="00BF7933" w14:paraId="21503271" w14:textId="77777777" w:rsidTr="00BF7933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827B865" w14:textId="77777777" w:rsidR="00BF7933" w:rsidRPr="00BF7933" w:rsidRDefault="00BF7933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36D9CEB0" w14:textId="77777777" w:rsidR="00BF7933" w:rsidRPr="00BF7933" w:rsidRDefault="00BF7933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BF7933">
              <w:rPr>
                <w:rFonts w:ascii="Arial" w:hAnsi="Arial" w:cs="Arial"/>
                <w:sz w:val="18"/>
                <w:szCs w:val="18"/>
              </w:rPr>
              <w:t xml:space="preserve">Stacja dokująca umożliwiająca zamocowanie min. 8 pomp </w:t>
            </w:r>
            <w:proofErr w:type="spellStart"/>
            <w:r w:rsidRPr="00BF7933">
              <w:rPr>
                <w:rFonts w:ascii="Arial" w:hAnsi="Arial" w:cs="Arial"/>
                <w:sz w:val="18"/>
                <w:szCs w:val="18"/>
              </w:rPr>
              <w:t>strzykawkowych</w:t>
            </w:r>
            <w:proofErr w:type="spellEnd"/>
          </w:p>
        </w:tc>
        <w:tc>
          <w:tcPr>
            <w:tcW w:w="2239" w:type="dxa"/>
            <w:shd w:val="clear" w:color="auto" w:fill="auto"/>
            <w:vAlign w:val="center"/>
          </w:tcPr>
          <w:p w14:paraId="5CDB012A" w14:textId="77777777" w:rsidR="00BF7933" w:rsidRPr="00BF7933" w:rsidRDefault="00BF7933" w:rsidP="00BF79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F7933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8C8902F" w14:textId="77777777" w:rsidR="00BF7933" w:rsidRPr="00BF7933" w:rsidRDefault="00BF7933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F7933" w:rsidRPr="00BF7933" w14:paraId="275629BA" w14:textId="77777777" w:rsidTr="00BF7933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CABEAF3" w14:textId="77777777" w:rsidR="00BF7933" w:rsidRPr="00BF7933" w:rsidRDefault="00BF7933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0A613436" w14:textId="77777777" w:rsidR="00BF7933" w:rsidRPr="00BF7933" w:rsidRDefault="00BF7933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BF7933">
              <w:rPr>
                <w:rFonts w:ascii="Arial" w:hAnsi="Arial" w:cs="Arial"/>
                <w:sz w:val="18"/>
                <w:szCs w:val="18"/>
              </w:rPr>
              <w:t>System szybkiego mocowania pomp do stacji dokującej bez przerywania przepływu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4E1CBD7B" w14:textId="77777777" w:rsidR="00BF7933" w:rsidRPr="00BF7933" w:rsidRDefault="00BF7933" w:rsidP="00BF79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F7933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3F9DE48F" w14:textId="77777777" w:rsidR="00BF7933" w:rsidRPr="00BF7933" w:rsidRDefault="00BF7933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F7933" w:rsidRPr="00BF7933" w14:paraId="4C14A39C" w14:textId="77777777" w:rsidTr="00BF7933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F8B8E00" w14:textId="77777777" w:rsidR="00BF7933" w:rsidRPr="00BF7933" w:rsidRDefault="00BF7933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17D37024" w14:textId="77777777" w:rsidR="00BF7933" w:rsidRPr="00BF7933" w:rsidRDefault="00BF7933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BF7933">
              <w:rPr>
                <w:rFonts w:ascii="Arial" w:hAnsi="Arial" w:cs="Arial"/>
                <w:sz w:val="18"/>
                <w:szCs w:val="18"/>
              </w:rPr>
              <w:t>Możliwość rozbudowy o interfejs do komunikacji z komputerem za pomocą Ethernetu - złącze RJ45. Bez konieczności stosowania dodatkowych kabli np.RS232.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2581DC43" w14:textId="77777777" w:rsidR="00BF7933" w:rsidRPr="00BF7933" w:rsidRDefault="00BF7933" w:rsidP="00BF79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F7933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1EBBF40" w14:textId="77777777" w:rsidR="00BF7933" w:rsidRPr="00BF7933" w:rsidRDefault="00BF7933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F7933" w:rsidRPr="00BF7933" w14:paraId="11184815" w14:textId="77777777" w:rsidTr="00BF7933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ED57BB4" w14:textId="77777777" w:rsidR="00BF7933" w:rsidRPr="00BF7933" w:rsidRDefault="00BF7933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6EF785AC" w14:textId="77777777" w:rsidR="00BF7933" w:rsidRPr="00BF7933" w:rsidRDefault="00BF7933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BF7933">
              <w:rPr>
                <w:rFonts w:ascii="Arial" w:hAnsi="Arial" w:cs="Arial"/>
                <w:sz w:val="18"/>
                <w:szCs w:val="18"/>
              </w:rPr>
              <w:t xml:space="preserve">Stacja dokująca przy każdym stanowisku pacjenta wyposażona w dodatkowy system alarmów wizualnych i akustycznych pozwalających łatwo zidentyfikować stanowisko gdzie jest konieczna interwencja  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28D01D28" w14:textId="77777777" w:rsidR="00BF7933" w:rsidRPr="00BF7933" w:rsidRDefault="00BF7933" w:rsidP="00BF79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F7933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2FB632B" w14:textId="77777777" w:rsidR="00BF7933" w:rsidRPr="00BF7933" w:rsidRDefault="00BF7933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F7933" w:rsidRPr="00BF7933" w14:paraId="59C9BE3B" w14:textId="77777777" w:rsidTr="00BF7933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B9210D6" w14:textId="77777777" w:rsidR="00BF7933" w:rsidRPr="00BF7933" w:rsidRDefault="00BF7933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5D9CDF52" w14:textId="77777777" w:rsidR="00BF7933" w:rsidRPr="00BF7933" w:rsidRDefault="00BF7933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BF7933">
              <w:rPr>
                <w:rFonts w:ascii="Arial" w:hAnsi="Arial" w:cs="Arial"/>
                <w:sz w:val="18"/>
                <w:szCs w:val="18"/>
              </w:rPr>
              <w:t xml:space="preserve">Stacja </w:t>
            </w:r>
            <w:proofErr w:type="spellStart"/>
            <w:r w:rsidRPr="00BF7933">
              <w:rPr>
                <w:rFonts w:ascii="Arial" w:hAnsi="Arial" w:cs="Arial"/>
                <w:sz w:val="18"/>
                <w:szCs w:val="18"/>
              </w:rPr>
              <w:t>wypoażona</w:t>
            </w:r>
            <w:proofErr w:type="spellEnd"/>
            <w:r w:rsidRPr="00BF7933">
              <w:rPr>
                <w:rFonts w:ascii="Arial" w:hAnsi="Arial" w:cs="Arial"/>
                <w:sz w:val="18"/>
                <w:szCs w:val="18"/>
              </w:rPr>
              <w:t xml:space="preserve"> w panel kontrolny, umożliwiający odczytanie statusu akumulatorów oraz sterowanie natężeniem dźwięku.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6630371C" w14:textId="77777777" w:rsidR="00BF7933" w:rsidRPr="00BF7933" w:rsidRDefault="00BF7933" w:rsidP="00BF79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F7933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62BF23B5" w14:textId="77777777" w:rsidR="00BF7933" w:rsidRPr="00BF7933" w:rsidRDefault="00BF7933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F7933" w:rsidRPr="00BF7933" w14:paraId="32C7A2B2" w14:textId="77777777" w:rsidTr="00BF7933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B93B15B" w14:textId="77777777" w:rsidR="00BF7933" w:rsidRPr="00BF7933" w:rsidRDefault="00BF7933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5C07B451" w14:textId="77777777" w:rsidR="00BF7933" w:rsidRPr="00BF7933" w:rsidRDefault="00BF7933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BF7933">
              <w:rPr>
                <w:rFonts w:ascii="Arial" w:hAnsi="Arial" w:cs="Arial"/>
                <w:sz w:val="18"/>
                <w:szCs w:val="18"/>
              </w:rPr>
              <w:t xml:space="preserve">Dowolna konfiguracja  ilości pomp </w:t>
            </w:r>
            <w:proofErr w:type="spellStart"/>
            <w:r w:rsidRPr="00BF7933">
              <w:rPr>
                <w:rFonts w:ascii="Arial" w:hAnsi="Arial" w:cs="Arial"/>
                <w:sz w:val="18"/>
                <w:szCs w:val="18"/>
              </w:rPr>
              <w:t>strzykawkowych</w:t>
            </w:r>
            <w:proofErr w:type="spellEnd"/>
            <w:r w:rsidRPr="00BF7933">
              <w:rPr>
                <w:rFonts w:ascii="Arial" w:hAnsi="Arial" w:cs="Arial"/>
                <w:sz w:val="18"/>
                <w:szCs w:val="18"/>
              </w:rPr>
              <w:t xml:space="preserve"> i objętościowych w stacji dokującej przy każdym stanowisku pacjenta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2E9D7379" w14:textId="77777777" w:rsidR="00BF7933" w:rsidRPr="00BF7933" w:rsidRDefault="00BF7933" w:rsidP="00BF79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F7933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6963BFF2" w14:textId="77777777" w:rsidR="00BF7933" w:rsidRPr="00BF7933" w:rsidRDefault="00BF7933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F7933" w:rsidRPr="00BF7933" w14:paraId="03C1282C" w14:textId="77777777" w:rsidTr="00BF7933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FB96334" w14:textId="77777777" w:rsidR="00BF7933" w:rsidRPr="00BF7933" w:rsidRDefault="00BF7933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761F81E0" w14:textId="77777777" w:rsidR="00BF7933" w:rsidRPr="00BF7933" w:rsidRDefault="00BF7933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BF7933">
              <w:rPr>
                <w:rFonts w:ascii="Arial" w:hAnsi="Arial" w:cs="Arial"/>
                <w:sz w:val="18"/>
                <w:szCs w:val="18"/>
              </w:rPr>
              <w:t>Mocowanie stacji dokującej do rury pionowej lub poziomej bez dodatkowego oprzyrządowania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31C67339" w14:textId="77777777" w:rsidR="00BF7933" w:rsidRPr="00BF7933" w:rsidRDefault="00BF7933" w:rsidP="00BF79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F7933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253F2D7F" w14:textId="77777777" w:rsidR="00BF7933" w:rsidRPr="00BF7933" w:rsidRDefault="00BF7933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F7933" w:rsidRPr="00BF7933" w14:paraId="52378CEF" w14:textId="77777777" w:rsidTr="00BF7933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42EDAF4" w14:textId="77777777" w:rsidR="00BF7933" w:rsidRPr="00BF7933" w:rsidRDefault="00BF7933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34929A9C" w14:textId="77777777" w:rsidR="00BF7933" w:rsidRPr="00BF7933" w:rsidRDefault="00BF7933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BF7933">
              <w:rPr>
                <w:rFonts w:ascii="Arial" w:hAnsi="Arial" w:cs="Arial"/>
                <w:sz w:val="18"/>
                <w:szCs w:val="18"/>
              </w:rPr>
              <w:t xml:space="preserve">Oprócz mocowania, uchwyt do przenoszenia modułu  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77420F96" w14:textId="77777777" w:rsidR="00BF7933" w:rsidRPr="00BF7933" w:rsidRDefault="00BF7933" w:rsidP="00BF79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F7933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3C5CE12F" w14:textId="77777777" w:rsidR="00BF7933" w:rsidRPr="00BF7933" w:rsidRDefault="00BF7933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F7933" w:rsidRPr="00BF7933" w14:paraId="1CF784D6" w14:textId="77777777" w:rsidTr="00BF7933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82683E4" w14:textId="77777777" w:rsidR="00BF7933" w:rsidRPr="00BF7933" w:rsidRDefault="00BF7933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389E9E37" w14:textId="77777777" w:rsidR="00BF7933" w:rsidRPr="00BF7933" w:rsidRDefault="00BF7933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BF7933">
              <w:rPr>
                <w:rFonts w:ascii="Arial" w:hAnsi="Arial" w:cs="Arial"/>
                <w:sz w:val="18"/>
                <w:szCs w:val="18"/>
              </w:rPr>
              <w:t xml:space="preserve">Możliwość rozbudowy stacji dokującej i przystosowanie do min 12 pomp na stanowisko.  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38287C66" w14:textId="77777777" w:rsidR="00BF7933" w:rsidRPr="00BF7933" w:rsidRDefault="00BF7933" w:rsidP="00BF79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F7933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439156C" w14:textId="77777777" w:rsidR="00BF7933" w:rsidRPr="00BF7933" w:rsidRDefault="00BF7933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F7933" w:rsidRPr="00BF7933" w14:paraId="6CEC7817" w14:textId="77777777" w:rsidTr="00BF7933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EAFCCD9" w14:textId="77777777" w:rsidR="00BF7933" w:rsidRPr="00BF7933" w:rsidRDefault="00BF7933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19528923" w14:textId="77777777" w:rsidR="00BF7933" w:rsidRPr="00BF7933" w:rsidRDefault="00BF7933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BF7933">
              <w:rPr>
                <w:rFonts w:ascii="Arial" w:hAnsi="Arial" w:cs="Arial"/>
                <w:sz w:val="18"/>
                <w:szCs w:val="18"/>
              </w:rPr>
              <w:t xml:space="preserve">Możliwość współpracy z czytnikiem  kodów paskowych .  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0E63B133" w14:textId="77777777" w:rsidR="00BF7933" w:rsidRPr="00BF7933" w:rsidRDefault="00BF7933" w:rsidP="00BF79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F7933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2191AED2" w14:textId="77777777" w:rsidR="00BF7933" w:rsidRPr="00BF7933" w:rsidRDefault="00BF7933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F7933" w:rsidRPr="00BF7933" w14:paraId="4A406094" w14:textId="77777777" w:rsidTr="00BF7933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6C80756" w14:textId="77777777" w:rsidR="00BF7933" w:rsidRPr="00BF7933" w:rsidRDefault="00BF7933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02CE4730" w14:textId="77777777" w:rsidR="00BF7933" w:rsidRPr="00BF7933" w:rsidRDefault="00BF7933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BF7933">
              <w:rPr>
                <w:rFonts w:ascii="Arial" w:hAnsi="Arial" w:cs="Arial"/>
                <w:sz w:val="18"/>
                <w:szCs w:val="18"/>
              </w:rPr>
              <w:t>Możliwość współpracy z systemem do kontrolowanej insulinoterapii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3E8DA0DA" w14:textId="77777777" w:rsidR="00BF7933" w:rsidRPr="00BF7933" w:rsidRDefault="00BF7933" w:rsidP="00BF79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F7933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A60AFAD" w14:textId="77777777" w:rsidR="00BF7933" w:rsidRPr="00BF7933" w:rsidRDefault="00BF7933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F7933" w:rsidRPr="00BF7933" w14:paraId="072C486A" w14:textId="77777777" w:rsidTr="00BF7933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2C5FAB7" w14:textId="77777777" w:rsidR="00BF7933" w:rsidRPr="00BF7933" w:rsidRDefault="00BF7933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202FF601" w14:textId="77777777" w:rsidR="00BF7933" w:rsidRPr="00BF7933" w:rsidRDefault="00BF7933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BF7933">
              <w:rPr>
                <w:rFonts w:ascii="Arial" w:hAnsi="Arial" w:cs="Arial"/>
                <w:sz w:val="18"/>
                <w:szCs w:val="18"/>
              </w:rPr>
              <w:t>Każda stacja wyposażona w statyw jezdny umożliwiający powieszenie stacji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6AFD4EB1" w14:textId="77777777" w:rsidR="00BF7933" w:rsidRPr="00BF7933" w:rsidRDefault="00BF7933" w:rsidP="00BF79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F7933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2C0BD56" w14:textId="77777777" w:rsidR="00BF7933" w:rsidRPr="00BF7933" w:rsidRDefault="00BF7933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F7933" w:rsidRPr="00BF7933" w14:paraId="3CCD67A9" w14:textId="77777777" w:rsidTr="00BF7933">
        <w:trPr>
          <w:cantSplit/>
        </w:trPr>
        <w:tc>
          <w:tcPr>
            <w:tcW w:w="9708" w:type="dxa"/>
            <w:gridSpan w:val="4"/>
            <w:shd w:val="clear" w:color="auto" w:fill="auto"/>
            <w:vAlign w:val="center"/>
          </w:tcPr>
          <w:p w14:paraId="48E2B883" w14:textId="057DE40C" w:rsidR="00BF7933" w:rsidRPr="00BF7933" w:rsidRDefault="00BF7933" w:rsidP="00BF7933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F7933">
              <w:rPr>
                <w:rFonts w:ascii="Arial" w:hAnsi="Arial" w:cs="Arial"/>
                <w:b/>
                <w:sz w:val="18"/>
                <w:szCs w:val="18"/>
              </w:rPr>
              <w:t>Inne wymagania</w:t>
            </w:r>
          </w:p>
        </w:tc>
      </w:tr>
      <w:tr w:rsidR="00BF7933" w:rsidRPr="00BF7933" w14:paraId="6F558A94" w14:textId="77777777" w:rsidTr="00BF7933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F0E91B7" w14:textId="77777777" w:rsidR="00BF7933" w:rsidRPr="00BF7933" w:rsidRDefault="00BF7933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5CF8F2B8" w14:textId="77777777" w:rsidR="00BF7933" w:rsidRPr="00BF7933" w:rsidRDefault="00BF7933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BF7933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Instrukcja obsługi w języku polskim w formie papierowej.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5584637F" w14:textId="77777777" w:rsidR="00BF7933" w:rsidRPr="00BF7933" w:rsidRDefault="00BF7933" w:rsidP="00BF79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F7933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2E9D321" w14:textId="77777777" w:rsidR="00BF7933" w:rsidRPr="00BF7933" w:rsidRDefault="00BF7933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F7933" w:rsidRPr="00BF7933" w14:paraId="39D01CE4" w14:textId="77777777" w:rsidTr="00BF7933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FB237B1" w14:textId="77777777" w:rsidR="00BF7933" w:rsidRPr="00BF7933" w:rsidRDefault="00BF7933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330F58BE" w14:textId="77777777" w:rsidR="00BF7933" w:rsidRPr="00BF7933" w:rsidRDefault="00BF7933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BF7933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Certyfikaty dopuszczenia do stosowania w medycynie: polskie oraz międzynarodowe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6ECC49E3" w14:textId="77777777" w:rsidR="00BF7933" w:rsidRPr="00BF7933" w:rsidRDefault="00BF7933" w:rsidP="00BF79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F7933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2E3B73A4" w14:textId="77777777" w:rsidR="00BF7933" w:rsidRPr="00BF7933" w:rsidRDefault="00BF7933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F7933" w:rsidRPr="00BF7933" w14:paraId="362D6955" w14:textId="77777777" w:rsidTr="00BF7933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FF12726" w14:textId="77777777" w:rsidR="00BF7933" w:rsidRPr="00BF7933" w:rsidRDefault="00BF7933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6177D237" w14:textId="77777777" w:rsidR="00BF7933" w:rsidRPr="00BF7933" w:rsidRDefault="00BF7933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BF7933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Montaż, uruchomienie i szkolenie obsługi w cenie urządzenia.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4CC87A19" w14:textId="77777777" w:rsidR="00BF7933" w:rsidRPr="00BF7933" w:rsidRDefault="00BF7933" w:rsidP="00BF79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F7933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200DD0F" w14:textId="77777777" w:rsidR="00BF7933" w:rsidRPr="00BF7933" w:rsidRDefault="00BF7933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F7933" w:rsidRPr="00BF7933" w14:paraId="0766DCB9" w14:textId="77777777" w:rsidTr="00BF7933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72EB667" w14:textId="77777777" w:rsidR="00BF7933" w:rsidRPr="00BF7933" w:rsidRDefault="00BF7933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26183CB3" w14:textId="77777777" w:rsidR="00BF7933" w:rsidRPr="00BF7933" w:rsidRDefault="00BF7933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BF7933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Autoryzowany serwis na terenie Polski z dostępem do oryginalnych części zamiennych od producenta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0ADD6A1C" w14:textId="77777777" w:rsidR="00BF7933" w:rsidRPr="00BF7933" w:rsidRDefault="00BF7933" w:rsidP="00BF79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F7933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6B3C67CC" w14:textId="77777777" w:rsidR="00BF7933" w:rsidRPr="00BF7933" w:rsidRDefault="00BF7933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F7933" w:rsidRPr="00BF7933" w14:paraId="505787C4" w14:textId="77777777" w:rsidTr="00BF7933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02E4FFF" w14:textId="77777777" w:rsidR="00BF7933" w:rsidRPr="00BF7933" w:rsidRDefault="00BF7933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5BBF923F" w14:textId="77777777" w:rsidR="00BF7933" w:rsidRPr="00BF7933" w:rsidRDefault="00BF7933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BF7933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Paszport techniczny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5F5A65F5" w14:textId="77777777" w:rsidR="00BF7933" w:rsidRPr="00BF7933" w:rsidRDefault="00BF7933" w:rsidP="00BF79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F7933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2A065780" w14:textId="77777777" w:rsidR="00BF7933" w:rsidRPr="00BF7933" w:rsidRDefault="00BF7933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F7933" w:rsidRPr="00BF7933" w14:paraId="29EBCF6C" w14:textId="77777777" w:rsidTr="00BF7933">
        <w:trPr>
          <w:cantSplit/>
        </w:trPr>
        <w:tc>
          <w:tcPr>
            <w:tcW w:w="9708" w:type="dxa"/>
            <w:gridSpan w:val="4"/>
            <w:shd w:val="clear" w:color="auto" w:fill="auto"/>
            <w:vAlign w:val="center"/>
          </w:tcPr>
          <w:p w14:paraId="490041DE" w14:textId="77777777" w:rsidR="00BF7933" w:rsidRPr="00BF7933" w:rsidRDefault="00BF7933" w:rsidP="00BF7933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F7933">
              <w:rPr>
                <w:rFonts w:ascii="Arial" w:hAnsi="Arial" w:cs="Arial"/>
                <w:b/>
                <w:bCs/>
                <w:sz w:val="18"/>
                <w:szCs w:val="18"/>
              </w:rPr>
              <w:t>Warunki gwarancji i serwisu</w:t>
            </w:r>
          </w:p>
        </w:tc>
      </w:tr>
      <w:tr w:rsidR="00BF7933" w:rsidRPr="00BF7933" w14:paraId="33AE908A" w14:textId="77777777" w:rsidTr="00BF7933">
        <w:trPr>
          <w:cantSplit/>
          <w:trHeight w:val="350"/>
        </w:trPr>
        <w:tc>
          <w:tcPr>
            <w:tcW w:w="670" w:type="dxa"/>
            <w:shd w:val="clear" w:color="auto" w:fill="auto"/>
            <w:vAlign w:val="center"/>
          </w:tcPr>
          <w:p w14:paraId="568119AE" w14:textId="77777777" w:rsidR="00BF7933" w:rsidRPr="00BF7933" w:rsidRDefault="00BF7933" w:rsidP="002F4470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31C311F0" w14:textId="77777777" w:rsidR="00BF7933" w:rsidRPr="00BF7933" w:rsidRDefault="00BF7933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BF7933">
              <w:rPr>
                <w:rFonts w:ascii="Arial" w:hAnsi="Arial" w:cs="Arial"/>
                <w:sz w:val="18"/>
                <w:szCs w:val="18"/>
              </w:rPr>
              <w:t>Okres gwarancji min.24 miesiące.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2393E2FB" w14:textId="77777777" w:rsidR="00BF7933" w:rsidRPr="00BF7933" w:rsidRDefault="00BF7933" w:rsidP="00BF7933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F7933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B7772E6" w14:textId="77777777" w:rsidR="00BF7933" w:rsidRPr="00BF7933" w:rsidRDefault="00BF7933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  <w:p w14:paraId="307FD8D8" w14:textId="77777777" w:rsidR="00BF7933" w:rsidRPr="00BF7933" w:rsidRDefault="00BF7933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F7933" w:rsidRPr="00BF7933" w14:paraId="7AE261CF" w14:textId="77777777" w:rsidTr="00BF7933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AEBCF34" w14:textId="77777777" w:rsidR="00BF7933" w:rsidRPr="00BF7933" w:rsidRDefault="00BF7933" w:rsidP="002F4470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5378EC42" w14:textId="77777777" w:rsidR="00BF7933" w:rsidRPr="00BF7933" w:rsidRDefault="00BF7933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BF7933">
              <w:rPr>
                <w:rFonts w:ascii="Arial" w:eastAsia="Tahoma" w:hAnsi="Arial" w:cs="Arial"/>
                <w:sz w:val="18"/>
                <w:szCs w:val="18"/>
              </w:rPr>
              <w:t>W okresie gwarancji przeglądy techniczne wraz z materiałami do nich użytymi wykonywane bezpłatnie co najmniej raz w roku.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610C8F2B" w14:textId="77777777" w:rsidR="00BF7933" w:rsidRPr="00BF7933" w:rsidRDefault="00BF7933" w:rsidP="00BF79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F7933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39DD53BE" w14:textId="77777777" w:rsidR="00BF7933" w:rsidRPr="00BF7933" w:rsidRDefault="00BF7933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F7933" w:rsidRPr="00BF7933" w14:paraId="1ECD7DD7" w14:textId="77777777" w:rsidTr="00BF7933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9CF2E78" w14:textId="77777777" w:rsidR="00BF7933" w:rsidRPr="00BF7933" w:rsidRDefault="00BF7933" w:rsidP="002F4470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7C369D90" w14:textId="77777777" w:rsidR="00BF7933" w:rsidRPr="00BF7933" w:rsidRDefault="00BF7933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BF7933">
              <w:rPr>
                <w:rFonts w:ascii="Arial" w:eastAsia="Tahoma" w:hAnsi="Arial" w:cs="Arial"/>
                <w:sz w:val="18"/>
                <w:szCs w:val="18"/>
              </w:rPr>
              <w:t>Maksymalnie 3 naprawy gwarancyjne tego samego elementu lub podzespołu - konieczność wykonania kolejnej naprawy uprawnia do wymiany elementu lub podzespołu na nowy.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564793B3" w14:textId="77777777" w:rsidR="00BF7933" w:rsidRPr="00BF7933" w:rsidRDefault="00BF7933" w:rsidP="00BF79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F7933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2FA1392" w14:textId="77777777" w:rsidR="00BF7933" w:rsidRPr="00BF7933" w:rsidRDefault="00BF7933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F7933" w:rsidRPr="00BF7933" w14:paraId="04665850" w14:textId="77777777" w:rsidTr="00BF7933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C61649E" w14:textId="77777777" w:rsidR="00BF7933" w:rsidRPr="00BF7933" w:rsidRDefault="00BF7933" w:rsidP="002F4470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4F5DCE20" w14:textId="77777777" w:rsidR="00BF7933" w:rsidRPr="00BF7933" w:rsidRDefault="00BF7933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BF7933">
              <w:rPr>
                <w:rFonts w:ascii="Arial" w:eastAsia="Tahoma" w:hAnsi="Arial" w:cs="Arial"/>
                <w:sz w:val="18"/>
                <w:szCs w:val="18"/>
              </w:rPr>
              <w:t>Zapewniony serwis pogwarancyjny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5CB97B76" w14:textId="77777777" w:rsidR="00BF7933" w:rsidRPr="00BF7933" w:rsidRDefault="00BF7933" w:rsidP="00BF79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F7933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2C255E7" w14:textId="77777777" w:rsidR="00BF7933" w:rsidRPr="00BF7933" w:rsidRDefault="00BF7933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F7933" w:rsidRPr="00BF7933" w14:paraId="7CC1072A" w14:textId="77777777" w:rsidTr="00BF7933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5569CEC" w14:textId="77777777" w:rsidR="00BF7933" w:rsidRPr="00BF7933" w:rsidRDefault="00BF7933" w:rsidP="002F4470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46CEFBDA" w14:textId="77777777" w:rsidR="00BF7933" w:rsidRPr="00BF7933" w:rsidRDefault="00BF7933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BF7933">
              <w:rPr>
                <w:rFonts w:ascii="Arial" w:eastAsia="Tahoma" w:hAnsi="Arial" w:cs="Arial"/>
                <w:sz w:val="18"/>
                <w:szCs w:val="18"/>
              </w:rPr>
              <w:t>Okres zagwarantowania dostępności części  zamiennych minimum 10 lat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0DA0A62D" w14:textId="77777777" w:rsidR="00BF7933" w:rsidRPr="00BF7933" w:rsidRDefault="00BF7933" w:rsidP="00BF79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F7933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6713C6DD" w14:textId="77777777" w:rsidR="00BF7933" w:rsidRPr="00BF7933" w:rsidRDefault="00BF7933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267EC7A" w14:textId="77777777" w:rsidR="00A12CFA" w:rsidRPr="00657B06" w:rsidRDefault="00A12CFA">
      <w:pPr>
        <w:autoSpaceDE w:val="0"/>
        <w:rPr>
          <w:rFonts w:ascii="Arial" w:hAnsi="Arial" w:cs="Arial"/>
          <w:kern w:val="2"/>
          <w:sz w:val="18"/>
          <w:szCs w:val="18"/>
        </w:rPr>
      </w:pPr>
    </w:p>
    <w:p w14:paraId="77E7D504" w14:textId="77777777" w:rsidR="00FA5840" w:rsidRPr="00657B06" w:rsidRDefault="00FA5840" w:rsidP="00FA5840">
      <w:pPr>
        <w:tabs>
          <w:tab w:val="left" w:pos="993"/>
        </w:tabs>
        <w:ind w:right="102"/>
        <w:rPr>
          <w:rFonts w:ascii="Arial" w:hAnsi="Arial" w:cs="Arial"/>
          <w:i/>
          <w:iCs/>
          <w:sz w:val="18"/>
          <w:szCs w:val="18"/>
          <w:lang w:eastAsia="pl-PL"/>
        </w:rPr>
      </w:pPr>
    </w:p>
    <w:p w14:paraId="1D8BA527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4990" w:type="dxa"/>
        <w:tblInd w:w="4248" w:type="dxa"/>
        <w:tblLook w:val="04A0" w:firstRow="1" w:lastRow="0" w:firstColumn="1" w:lastColumn="0" w:noHBand="0" w:noVBand="1"/>
      </w:tblPr>
      <w:tblGrid>
        <w:gridCol w:w="4990"/>
      </w:tblGrid>
      <w:tr w:rsidR="008B5ECB" w:rsidRPr="008B5ECB" w14:paraId="472CFF58" w14:textId="77777777" w:rsidTr="008B5ECB"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28BE0" w14:textId="72EFED67" w:rsidR="008B5ECB" w:rsidRPr="008B5ECB" w:rsidRDefault="008B5ECB">
            <w:pPr>
              <w:tabs>
                <w:tab w:val="left" w:pos="9870"/>
              </w:tabs>
              <w:spacing w:before="180"/>
              <w:ind w:right="856"/>
              <w:jc w:val="center"/>
              <w:rPr>
                <w:rFonts w:ascii="Arial" w:hAnsi="Arial" w:cs="Arial"/>
                <w:b/>
                <w:sz w:val="18"/>
                <w:szCs w:val="18"/>
                <w:shd w:val="clear" w:color="auto" w:fill="C4C4C4"/>
                <w:lang w:eastAsia="en-US"/>
              </w:rPr>
            </w:pPr>
            <w:bookmarkStart w:id="0" w:name="_Hlk130199596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Data; </w:t>
            </w:r>
            <w:proofErr w:type="spellStart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>kwalifikowany</w:t>
            </w:r>
            <w:proofErr w:type="spellEnd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>podpis</w:t>
            </w:r>
            <w:proofErr w:type="spellEnd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>elektroniczny</w:t>
            </w:r>
            <w:proofErr w:type="spellEnd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</w:p>
        </w:tc>
      </w:tr>
      <w:tr w:rsidR="008B5ECB" w:rsidRPr="008B5ECB" w14:paraId="2C9F9219" w14:textId="77777777" w:rsidTr="008B5ECB"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CAD42" w14:textId="77777777" w:rsidR="008B5ECB" w:rsidRPr="008B5ECB" w:rsidRDefault="008B5ECB">
            <w:pPr>
              <w:tabs>
                <w:tab w:val="left" w:pos="9870"/>
              </w:tabs>
              <w:spacing w:before="180"/>
              <w:rPr>
                <w:rFonts w:ascii="Arial" w:hAnsi="Arial" w:cs="Arial"/>
                <w:b/>
                <w:sz w:val="18"/>
                <w:szCs w:val="18"/>
                <w:shd w:val="clear" w:color="auto" w:fill="C4C4C4"/>
                <w:lang w:eastAsia="en-US"/>
              </w:rPr>
            </w:pPr>
          </w:p>
        </w:tc>
      </w:tr>
      <w:bookmarkEnd w:id="0"/>
    </w:tbl>
    <w:p w14:paraId="1B01B4B3" w14:textId="77777777" w:rsidR="00A12CFA" w:rsidRPr="00657B06" w:rsidRDefault="00A12CFA">
      <w:pPr>
        <w:autoSpaceDE w:val="0"/>
        <w:rPr>
          <w:rFonts w:ascii="Arial" w:eastAsia="Lucida Sans Unicode" w:hAnsi="Arial" w:cs="Arial"/>
          <w:kern w:val="2"/>
          <w:sz w:val="18"/>
          <w:szCs w:val="18"/>
        </w:rPr>
      </w:pPr>
    </w:p>
    <w:p w14:paraId="2B7DE9E8" w14:textId="77777777" w:rsidR="00A12CFA" w:rsidRPr="00657B06" w:rsidRDefault="00A12CFA">
      <w:pPr>
        <w:tabs>
          <w:tab w:val="left" w:pos="520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ab/>
      </w:r>
    </w:p>
    <w:p w14:paraId="18832993" w14:textId="77777777" w:rsidR="00A12CFA" w:rsidRPr="00657B06" w:rsidRDefault="00A12CFA">
      <w:pPr>
        <w:tabs>
          <w:tab w:val="left" w:pos="5200"/>
        </w:tabs>
        <w:rPr>
          <w:rFonts w:ascii="Arial" w:hAnsi="Arial" w:cs="Arial"/>
          <w:sz w:val="18"/>
          <w:szCs w:val="18"/>
        </w:rPr>
      </w:pPr>
    </w:p>
    <w:sectPr w:rsidR="00A12CFA" w:rsidRPr="00657B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pStyle w:val="Nagwek5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num w:numId="1" w16cid:durableId="1736657356">
    <w:abstractNumId w:val="0"/>
  </w:num>
  <w:num w:numId="2" w16cid:durableId="1792282749">
    <w:abstractNumId w:val="1"/>
  </w:num>
  <w:num w:numId="3" w16cid:durableId="893126822">
    <w:abstractNumId w:val="2"/>
  </w:num>
  <w:num w:numId="4" w16cid:durableId="18554131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840"/>
    <w:rsid w:val="00100FF9"/>
    <w:rsid w:val="00110AF2"/>
    <w:rsid w:val="005B4EA6"/>
    <w:rsid w:val="00657B06"/>
    <w:rsid w:val="0070454B"/>
    <w:rsid w:val="007E4AB3"/>
    <w:rsid w:val="008B5ECB"/>
    <w:rsid w:val="009A632F"/>
    <w:rsid w:val="00A12CFA"/>
    <w:rsid w:val="00BA0E5A"/>
    <w:rsid w:val="00BB695F"/>
    <w:rsid w:val="00BD475E"/>
    <w:rsid w:val="00BF7933"/>
    <w:rsid w:val="00C44D90"/>
    <w:rsid w:val="00FA5840"/>
    <w:rsid w:val="00FC7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8C8167F"/>
  <w15:chartTrackingRefBased/>
  <w15:docId w15:val="{DE90669D-AB74-4D2B-A4B7-1FBCDEFB9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outlineLvl w:val="0"/>
    </w:pPr>
    <w:rPr>
      <w:sz w:val="32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tabs>
        <w:tab w:val="left" w:pos="1160"/>
      </w:tabs>
      <w:outlineLvl w:val="1"/>
    </w:pPr>
    <w:rPr>
      <w:sz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outlineLvl w:val="2"/>
    </w:pPr>
    <w:rPr>
      <w:b/>
      <w:bCs/>
      <w:sz w:val="32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outlineLvl w:val="3"/>
    </w:pPr>
    <w:rPr>
      <w:b/>
      <w:bCs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b w:val="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Domylnaczcionkaakapitu4">
    <w:name w:val="Domyślna czcionka akapitu4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Domylnaczcionkaakapitu3">
    <w:name w:val="Domyślna czcionka akapitu3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Domylnaczcionkaakapitu2">
    <w:name w:val="Domyślna czcionka akapitu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Domylnaczcionkaakapitu1">
    <w:name w:val="Domyślna czcionka akapitu1"/>
  </w:style>
  <w:style w:type="character" w:customStyle="1" w:styleId="WW-Absatz-Standardschriftart11">
    <w:name w:val="WW-Absatz-Standardschriftart11"/>
  </w:style>
  <w:style w:type="character" w:customStyle="1" w:styleId="WW-Domylnaczcionkaakapitu">
    <w:name w:val="WW-Domyślna czcionka akapitu"/>
  </w:style>
  <w:style w:type="character" w:customStyle="1" w:styleId="WW-Domylnaczcionkaakapitu1">
    <w:name w:val="WW-Domyślna czcionka akapitu1"/>
  </w:style>
  <w:style w:type="character" w:customStyle="1" w:styleId="Znakinumeracji">
    <w:name w:val="Znaki numeracji"/>
  </w:style>
  <w:style w:type="paragraph" w:customStyle="1" w:styleId="Nagwek40">
    <w:name w:val="Nagłówek4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Tekstpodstawowy">
    <w:name w:val="Body Text"/>
    <w:basedOn w:val="Normalny"/>
    <w:rPr>
      <w:sz w:val="28"/>
    </w:rPr>
  </w:style>
  <w:style w:type="paragraph" w:styleId="Lista">
    <w:name w:val="List"/>
    <w:basedOn w:val="Tekstpodstawowy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Arial Unicode MS"/>
      <w:i/>
      <w:iCs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Tahoma" w:hAnsi="Arial" w:cs="Arial"/>
      <w:sz w:val="28"/>
      <w:szCs w:val="28"/>
    </w:rPr>
  </w:style>
  <w:style w:type="paragraph" w:customStyle="1" w:styleId="WW-Plandokumentu">
    <w:name w:val="WW-Plan dokumentu"/>
    <w:basedOn w:val="Normalny"/>
    <w:pPr>
      <w:shd w:val="clear" w:color="auto" w:fill="000080"/>
    </w:pPr>
    <w:rPr>
      <w:rFonts w:ascii="Tahoma" w:hAnsi="Tahoma" w:cs="Tahoma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/>
      <w:iCs/>
    </w:rPr>
  </w:style>
  <w:style w:type="paragraph" w:customStyle="1" w:styleId="Standard">
    <w:name w:val="Standard"/>
    <w:pPr>
      <w:widowControl w:val="0"/>
      <w:suppressAutoHyphens/>
      <w:snapToGrid w:val="0"/>
    </w:pPr>
    <w:rPr>
      <w:rFonts w:eastAsia="Arial"/>
      <w:kern w:val="2"/>
      <w:sz w:val="24"/>
      <w:lang w:eastAsia="zh-CN"/>
    </w:rPr>
  </w:style>
  <w:style w:type="paragraph" w:customStyle="1" w:styleId="Nagwek51">
    <w:name w:val="Nagłówek 51"/>
    <w:basedOn w:val="Normalny"/>
    <w:next w:val="Normalny"/>
    <w:pPr>
      <w:keepNext/>
      <w:numPr>
        <w:numId w:val="2"/>
      </w:numPr>
    </w:pPr>
    <w:rPr>
      <w:b/>
      <w:bCs/>
      <w:sz w:val="28"/>
      <w:szCs w:val="28"/>
    </w:rPr>
  </w:style>
  <w:style w:type="paragraph" w:customStyle="1" w:styleId="WW-Zawartotabeli10">
    <w:name w:val="WW-Zawartoœæ tabeli1"/>
    <w:basedOn w:val="Tekstpodstawowy"/>
  </w:style>
  <w:style w:type="paragraph" w:customStyle="1" w:styleId="Nagweklisty">
    <w:name w:val="Nagłówek listy"/>
    <w:basedOn w:val="Normalny"/>
    <w:next w:val="Zawartolisty"/>
  </w:style>
  <w:style w:type="paragraph" w:customStyle="1" w:styleId="Zawartolisty">
    <w:name w:val="Zawartość listy"/>
    <w:basedOn w:val="Normalny"/>
    <w:pPr>
      <w:ind w:left="567"/>
    </w:pPr>
  </w:style>
  <w:style w:type="table" w:styleId="Tabela-Siatka">
    <w:name w:val="Table Grid"/>
    <w:basedOn w:val="Standardowy"/>
    <w:uiPriority w:val="39"/>
    <w:rsid w:val="008B5ECB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689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1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1219</Words>
  <Characters>7316</Characters>
  <Application>Microsoft Office Word</Application>
  <DocSecurity>0</DocSecurity>
  <Lines>60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ZESTAWIENIE  PARAMETRÓW  TECHNICZNYCH</vt:lpstr>
    </vt:vector>
  </TitlesOfParts>
  <Company/>
  <LinksUpToDate>false</LinksUpToDate>
  <CharactersWithSpaces>8518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ZESTAWIENIE  PARAMETRÓW  TECHNICZNYCH</dc:title>
  <dc:subject/>
  <dc:creator>..</dc:creator>
  <cp:keywords/>
  <cp:lastModifiedBy>Michał Kiszkurno</cp:lastModifiedBy>
  <cp:revision>2</cp:revision>
  <cp:lastPrinted>1995-11-21T16:41:00Z</cp:lastPrinted>
  <dcterms:created xsi:type="dcterms:W3CDTF">2023-03-21T10:06:00Z</dcterms:created>
  <dcterms:modified xsi:type="dcterms:W3CDTF">2023-03-21T10:06:00Z</dcterms:modified>
</cp:coreProperties>
</file>